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0B" w:rsidRPr="00932117" w:rsidRDefault="0036590B" w:rsidP="001956D2">
      <w:pPr>
        <w:spacing w:afterLines="50" w:line="400" w:lineRule="exact"/>
        <w:ind w:left="2"/>
        <w:jc w:val="center"/>
        <w:rPr>
          <w:color w:val="000000"/>
        </w:rPr>
      </w:pPr>
      <w:bookmarkStart w:id="0" w:name="_GoBack"/>
      <w:bookmarkEnd w:id="0"/>
      <w:r>
        <w:rPr>
          <w:rFonts w:eastAsia="標楷體" w:cs="標楷體" w:hint="eastAsia"/>
          <w:color w:val="000000"/>
          <w:sz w:val="40"/>
          <w:szCs w:val="40"/>
        </w:rPr>
        <w:t>雲林縣</w:t>
      </w:r>
      <w:r w:rsidRPr="00932117">
        <w:rPr>
          <w:rFonts w:eastAsia="標楷體" w:cs="標楷體" w:hint="eastAsia"/>
          <w:color w:val="000000"/>
          <w:sz w:val="40"/>
          <w:szCs w:val="40"/>
        </w:rPr>
        <w:t>電力設施空氣污染物排放標準</w:t>
      </w:r>
      <w:r>
        <w:rPr>
          <w:rFonts w:eastAsia="標楷體" w:cs="標楷體" w:hint="eastAsia"/>
          <w:color w:val="000000"/>
          <w:sz w:val="40"/>
          <w:szCs w:val="40"/>
        </w:rPr>
        <w:t>草案總說明</w:t>
      </w:r>
    </w:p>
    <w:p w:rsidR="0036590B" w:rsidRPr="00BA470C" w:rsidRDefault="0036590B" w:rsidP="00D179AD">
      <w:pPr>
        <w:spacing w:line="460" w:lineRule="exact"/>
        <w:ind w:firstLineChars="200" w:firstLine="560"/>
        <w:jc w:val="both"/>
        <w:rPr>
          <w:rFonts w:eastAsia="標楷體"/>
          <w:sz w:val="28"/>
          <w:szCs w:val="28"/>
        </w:rPr>
      </w:pPr>
      <w:r>
        <w:rPr>
          <w:rFonts w:eastAsia="標楷體" w:cs="標楷體" w:hint="eastAsia"/>
          <w:sz w:val="28"/>
          <w:szCs w:val="28"/>
        </w:rPr>
        <w:t>雲林縣</w:t>
      </w:r>
      <w:r w:rsidRPr="00731D3D">
        <w:rPr>
          <w:rFonts w:eastAsia="標楷體"/>
          <w:sz w:val="28"/>
          <w:szCs w:val="28"/>
        </w:rPr>
        <w:t>(</w:t>
      </w:r>
      <w:r>
        <w:rPr>
          <w:rFonts w:eastAsia="標楷體" w:cs="標楷體" w:hint="eastAsia"/>
          <w:sz w:val="28"/>
          <w:szCs w:val="28"/>
        </w:rPr>
        <w:t>以下簡稱本縣</w:t>
      </w:r>
      <w:r w:rsidRPr="00731D3D">
        <w:rPr>
          <w:rFonts w:eastAsia="標楷體"/>
          <w:sz w:val="28"/>
          <w:szCs w:val="28"/>
        </w:rPr>
        <w:t>)</w:t>
      </w:r>
      <w:r w:rsidRPr="00731D3D">
        <w:rPr>
          <w:rFonts w:eastAsia="標楷體" w:cs="標楷體" w:hint="eastAsia"/>
          <w:sz w:val="28"/>
          <w:szCs w:val="28"/>
        </w:rPr>
        <w:t>空氣品質不良之指標污染物以臭氧及懸浮微粒</w:t>
      </w:r>
      <w:r>
        <w:rPr>
          <w:rFonts w:eastAsia="標楷體"/>
          <w:sz w:val="28"/>
          <w:szCs w:val="28"/>
        </w:rPr>
        <w:t>(PM10)</w:t>
      </w:r>
      <w:r w:rsidRPr="00731D3D">
        <w:rPr>
          <w:rFonts w:eastAsia="標楷體" w:cs="標楷體" w:hint="eastAsia"/>
          <w:sz w:val="28"/>
          <w:szCs w:val="28"/>
        </w:rPr>
        <w:t>為主，</w:t>
      </w:r>
      <w:r>
        <w:rPr>
          <w:rFonts w:eastAsia="標楷體" w:cs="標楷體" w:hint="eastAsia"/>
          <w:sz w:val="28"/>
          <w:szCs w:val="28"/>
        </w:rPr>
        <w:t>近年環保署公佈之細懸浮微粒</w:t>
      </w:r>
      <w:r>
        <w:rPr>
          <w:rFonts w:eastAsia="標楷體"/>
          <w:sz w:val="28"/>
          <w:szCs w:val="28"/>
        </w:rPr>
        <w:t>(PM2.5)</w:t>
      </w:r>
      <w:r>
        <w:rPr>
          <w:rFonts w:eastAsia="標楷體" w:cs="標楷體" w:hint="eastAsia"/>
          <w:sz w:val="28"/>
          <w:szCs w:val="28"/>
        </w:rPr>
        <w:t>不良日更是高居全國第五，</w:t>
      </w:r>
      <w:r w:rsidRPr="00BA470C">
        <w:rPr>
          <w:rFonts w:eastAsia="標楷體" w:cs="標楷體" w:hint="eastAsia"/>
          <w:sz w:val="28"/>
          <w:szCs w:val="28"/>
        </w:rPr>
        <w:t>長久以來，本縣的民眾均生活在高細懸</w:t>
      </w:r>
      <w:r>
        <w:rPr>
          <w:rFonts w:eastAsia="標楷體" w:cs="標楷體" w:hint="eastAsia"/>
          <w:sz w:val="28"/>
          <w:szCs w:val="28"/>
        </w:rPr>
        <w:t>浮微粒的環境中，經分析環保署於中部縣市所設置之空品測站數據發現</w:t>
      </w:r>
      <w:r w:rsidRPr="00BA470C">
        <w:rPr>
          <w:rFonts w:eastAsia="標楷體" w:cs="標楷體" w:hint="eastAsia"/>
          <w:sz w:val="28"/>
          <w:szCs w:val="28"/>
        </w:rPr>
        <w:t>，本縣</w:t>
      </w:r>
      <w:r>
        <w:rPr>
          <w:rFonts w:eastAsia="標楷體" w:hint="eastAsia"/>
          <w:sz w:val="28"/>
          <w:szCs w:val="28"/>
        </w:rPr>
        <w:t>一百</w:t>
      </w:r>
      <w:r w:rsidRPr="00BA470C">
        <w:rPr>
          <w:rFonts w:eastAsia="標楷體" w:cs="標楷體" w:hint="eastAsia"/>
          <w:sz w:val="28"/>
          <w:szCs w:val="28"/>
        </w:rPr>
        <w:t>年</w:t>
      </w:r>
      <w:r>
        <w:rPr>
          <w:rFonts w:eastAsia="標楷體" w:cs="標楷體" w:hint="eastAsia"/>
          <w:sz w:val="28"/>
          <w:szCs w:val="28"/>
        </w:rPr>
        <w:t>至一百零二</w:t>
      </w:r>
      <w:r w:rsidRPr="00BA470C">
        <w:rPr>
          <w:rFonts w:eastAsia="標楷體" w:cs="標楷體" w:hint="eastAsia"/>
          <w:sz w:val="28"/>
          <w:szCs w:val="28"/>
        </w:rPr>
        <w:t>年之平均濃度高達</w:t>
      </w:r>
      <w:r>
        <w:rPr>
          <w:rFonts w:eastAsia="標楷體"/>
          <w:sz w:val="28"/>
          <w:szCs w:val="28"/>
        </w:rPr>
        <w:t>85.33</w:t>
      </w:r>
      <w:r w:rsidRPr="00BA470C">
        <w:rPr>
          <w:rFonts w:eastAsia="標楷體" w:cs="標楷體" w:hint="eastAsia"/>
          <w:sz w:val="28"/>
          <w:szCs w:val="28"/>
        </w:rPr>
        <w:t>μ</w:t>
      </w:r>
      <w:r w:rsidRPr="00BA470C">
        <w:rPr>
          <w:rFonts w:eastAsia="標楷體"/>
          <w:sz w:val="28"/>
          <w:szCs w:val="28"/>
        </w:rPr>
        <w:t>g/m</w:t>
      </w:r>
      <w:r w:rsidRPr="00951F54">
        <w:rPr>
          <w:rFonts w:eastAsia="標楷體"/>
          <w:sz w:val="28"/>
          <w:szCs w:val="28"/>
          <w:vertAlign w:val="superscript"/>
        </w:rPr>
        <w:t>3</w:t>
      </w:r>
      <w:r w:rsidRPr="00BA470C">
        <w:rPr>
          <w:rFonts w:eastAsia="標楷體" w:cs="標楷體" w:hint="eastAsia"/>
          <w:sz w:val="28"/>
          <w:szCs w:val="28"/>
        </w:rPr>
        <w:t>，遠高出於環保署管制標準</w:t>
      </w:r>
      <w:r>
        <w:rPr>
          <w:rFonts w:eastAsia="標楷體" w:hint="eastAsia"/>
          <w:sz w:val="28"/>
          <w:szCs w:val="28"/>
        </w:rPr>
        <w:t>二點五</w:t>
      </w:r>
      <w:r w:rsidRPr="00BA470C">
        <w:rPr>
          <w:rFonts w:eastAsia="標楷體" w:cs="標楷體" w:hint="eastAsia"/>
          <w:sz w:val="28"/>
          <w:szCs w:val="28"/>
        </w:rPr>
        <w:t>倍以上。</w:t>
      </w:r>
      <w:r>
        <w:rPr>
          <w:rFonts w:eastAsia="標楷體" w:cs="標楷體" w:hint="eastAsia"/>
          <w:sz w:val="28"/>
          <w:szCs w:val="28"/>
        </w:rPr>
        <w:t>其中臭氧主要來自揮發性有機污染物與氮氧化物藉由光化反應下形成</w:t>
      </w:r>
      <w:r w:rsidRPr="00731D3D">
        <w:rPr>
          <w:rFonts w:eastAsia="標楷體" w:cs="標楷體" w:hint="eastAsia"/>
          <w:sz w:val="28"/>
          <w:szCs w:val="28"/>
        </w:rPr>
        <w:t>光化學煙霧，會影響人體組織，產生嚴重刺激及破壞大自然生態；懸浮微粒則分原生性及衍生性兩種，原生性懸浮微粒如裸露地或露天堆置場之逸散性粒狀物，而衍生性懸浮微粒主要由氣狀污染物，如氮氧化物或硫氧化物等所形成之二次懸浮微粒。</w:t>
      </w:r>
    </w:p>
    <w:p w:rsidR="0036590B" w:rsidRPr="00731D3D" w:rsidRDefault="0036590B" w:rsidP="00D179AD">
      <w:pPr>
        <w:spacing w:line="460" w:lineRule="exact"/>
        <w:ind w:firstLineChars="200" w:firstLine="560"/>
        <w:jc w:val="both"/>
        <w:rPr>
          <w:rFonts w:eastAsia="標楷體"/>
          <w:sz w:val="28"/>
          <w:szCs w:val="28"/>
        </w:rPr>
      </w:pPr>
      <w:r>
        <w:rPr>
          <w:rFonts w:eastAsia="標楷體" w:cs="標楷體" w:hint="eastAsia"/>
          <w:sz w:val="28"/>
          <w:szCs w:val="28"/>
        </w:rPr>
        <w:t>電力業</w:t>
      </w:r>
      <w:r w:rsidRPr="00731D3D">
        <w:rPr>
          <w:rFonts w:eastAsia="標楷體" w:cs="標楷體" w:hint="eastAsia"/>
          <w:sz w:val="28"/>
          <w:szCs w:val="28"/>
        </w:rPr>
        <w:t>因燃燒</w:t>
      </w:r>
      <w:r>
        <w:rPr>
          <w:rFonts w:eastAsia="標楷體" w:cs="標楷體" w:hint="eastAsia"/>
          <w:sz w:val="28"/>
          <w:szCs w:val="28"/>
        </w:rPr>
        <w:t>過程</w:t>
      </w:r>
      <w:r w:rsidRPr="00731D3D">
        <w:rPr>
          <w:rFonts w:eastAsia="標楷體" w:cs="標楷體" w:hint="eastAsia"/>
          <w:sz w:val="28"/>
          <w:szCs w:val="28"/>
        </w:rPr>
        <w:t>排放大量之</w:t>
      </w:r>
      <w:r>
        <w:rPr>
          <w:rFonts w:eastAsia="標楷體" w:cs="標楷體" w:hint="eastAsia"/>
          <w:sz w:val="28"/>
          <w:szCs w:val="28"/>
        </w:rPr>
        <w:t>硫氧化物及</w:t>
      </w:r>
      <w:r w:rsidRPr="00731D3D">
        <w:rPr>
          <w:rFonts w:eastAsia="標楷體" w:cs="標楷體" w:hint="eastAsia"/>
          <w:sz w:val="28"/>
          <w:szCs w:val="28"/>
        </w:rPr>
        <w:t>氮氧化物，</w:t>
      </w:r>
      <w:r>
        <w:rPr>
          <w:rFonts w:eastAsia="標楷體" w:cs="標楷體" w:hint="eastAsia"/>
          <w:sz w:val="28"/>
          <w:szCs w:val="28"/>
        </w:rPr>
        <w:t>其中又以電力業為主要貢獻來源，由於工廠使用</w:t>
      </w:r>
      <w:r w:rsidRPr="00BA470C">
        <w:rPr>
          <w:rFonts w:eastAsia="標楷體" w:cs="標楷體" w:hint="eastAsia"/>
          <w:sz w:val="28"/>
          <w:szCs w:val="28"/>
        </w:rPr>
        <w:t>高硫份之生煤及石油焦作為燃料，燃燒過程容易產生大量空氣污染物如二氧化硫、懸浮微粒甚至戴奧辛等有害物質，所造成的空氣污染物都直接衝擊大氣環境，考量空氣品質</w:t>
      </w:r>
      <w:r>
        <w:rPr>
          <w:rFonts w:eastAsia="標楷體" w:cs="標楷體" w:hint="eastAsia"/>
          <w:sz w:val="28"/>
          <w:szCs w:val="28"/>
        </w:rPr>
        <w:t>改善</w:t>
      </w:r>
      <w:r w:rsidRPr="00BA470C">
        <w:rPr>
          <w:rFonts w:eastAsia="標楷體" w:cs="標楷體" w:hint="eastAsia"/>
          <w:sz w:val="28"/>
          <w:szCs w:val="28"/>
        </w:rPr>
        <w:t>及排放量</w:t>
      </w:r>
      <w:r>
        <w:rPr>
          <w:rFonts w:eastAsia="標楷體" w:cs="標楷體" w:hint="eastAsia"/>
          <w:sz w:val="28"/>
          <w:szCs w:val="28"/>
        </w:rPr>
        <w:t>管制實質作為，為達實際減量效果，加嚴標準將以電力設施為第一優先對象，期能有效降低污染物排放，改善空氣品質，維護民眾健康</w:t>
      </w:r>
      <w:r w:rsidRPr="00731D3D">
        <w:rPr>
          <w:rFonts w:eastAsia="標楷體" w:cs="標楷體" w:hint="eastAsia"/>
          <w:sz w:val="28"/>
          <w:szCs w:val="28"/>
        </w:rPr>
        <w:t>。本標準之規範重點如下：</w:t>
      </w:r>
    </w:p>
    <w:p w:rsidR="0036590B" w:rsidRPr="00731D3D" w:rsidRDefault="0036590B" w:rsidP="00D179AD">
      <w:pPr>
        <w:spacing w:line="460" w:lineRule="exact"/>
        <w:ind w:left="560" w:hangingChars="200" w:hanging="560"/>
        <w:jc w:val="both"/>
        <w:rPr>
          <w:rFonts w:eastAsia="標楷體"/>
          <w:sz w:val="28"/>
          <w:szCs w:val="28"/>
        </w:rPr>
      </w:pPr>
      <w:r w:rsidRPr="00731D3D">
        <w:rPr>
          <w:rFonts w:eastAsia="標楷體" w:cs="標楷體" w:hint="eastAsia"/>
          <w:sz w:val="28"/>
          <w:szCs w:val="28"/>
        </w:rPr>
        <w:t>一、本排放標準立法依據</w:t>
      </w:r>
      <w:r w:rsidRPr="00731D3D">
        <w:rPr>
          <w:rFonts w:eastAsia="標楷體"/>
          <w:sz w:val="28"/>
          <w:szCs w:val="28"/>
        </w:rPr>
        <w:t>(</w:t>
      </w:r>
      <w:r>
        <w:rPr>
          <w:rFonts w:eastAsia="標楷體" w:cs="標楷體" w:hint="eastAsia"/>
          <w:sz w:val="28"/>
          <w:szCs w:val="28"/>
        </w:rPr>
        <w:t>草案</w:t>
      </w:r>
      <w:r w:rsidRPr="00731D3D">
        <w:rPr>
          <w:rFonts w:eastAsia="標楷體" w:cs="標楷體" w:hint="eastAsia"/>
          <w:sz w:val="28"/>
          <w:szCs w:val="28"/>
        </w:rPr>
        <w:t>第一條</w:t>
      </w:r>
      <w:r w:rsidRPr="00731D3D">
        <w:rPr>
          <w:rFonts w:eastAsia="標楷體"/>
          <w:sz w:val="28"/>
          <w:szCs w:val="28"/>
        </w:rPr>
        <w:t>)</w:t>
      </w:r>
      <w:r w:rsidRPr="00731D3D">
        <w:rPr>
          <w:rFonts w:eastAsia="標楷體" w:cs="標楷體" w:hint="eastAsia"/>
          <w:sz w:val="28"/>
          <w:szCs w:val="28"/>
        </w:rPr>
        <w:t>。</w:t>
      </w:r>
    </w:p>
    <w:p w:rsidR="0036590B" w:rsidRPr="00731D3D" w:rsidRDefault="0036590B" w:rsidP="00D179AD">
      <w:pPr>
        <w:spacing w:line="460" w:lineRule="exact"/>
        <w:ind w:left="560" w:hangingChars="200" w:hanging="560"/>
        <w:jc w:val="both"/>
        <w:rPr>
          <w:rFonts w:eastAsia="標楷體"/>
          <w:sz w:val="28"/>
          <w:szCs w:val="28"/>
        </w:rPr>
      </w:pPr>
      <w:r>
        <w:rPr>
          <w:rFonts w:eastAsia="標楷體" w:cs="標楷體" w:hint="eastAsia"/>
          <w:sz w:val="28"/>
          <w:szCs w:val="28"/>
        </w:rPr>
        <w:t>二</w:t>
      </w:r>
      <w:r w:rsidRPr="00731D3D">
        <w:rPr>
          <w:rFonts w:eastAsia="標楷體" w:cs="標楷體" w:hint="eastAsia"/>
          <w:sz w:val="28"/>
          <w:szCs w:val="28"/>
        </w:rPr>
        <w:t>、本排放標準適用對象</w:t>
      </w:r>
      <w:r w:rsidRPr="00731D3D">
        <w:rPr>
          <w:rFonts w:eastAsia="標楷體"/>
          <w:sz w:val="28"/>
          <w:szCs w:val="28"/>
        </w:rPr>
        <w:t>(</w:t>
      </w:r>
      <w:r>
        <w:rPr>
          <w:rFonts w:eastAsia="標楷體" w:cs="標楷體" w:hint="eastAsia"/>
          <w:sz w:val="28"/>
          <w:szCs w:val="28"/>
        </w:rPr>
        <w:t>草案</w:t>
      </w:r>
      <w:r w:rsidRPr="00731D3D">
        <w:rPr>
          <w:rFonts w:eastAsia="標楷體" w:cs="標楷體" w:hint="eastAsia"/>
          <w:sz w:val="28"/>
          <w:szCs w:val="28"/>
        </w:rPr>
        <w:t>第</w:t>
      </w:r>
      <w:r>
        <w:rPr>
          <w:rFonts w:eastAsia="標楷體" w:cs="標楷體" w:hint="eastAsia"/>
          <w:sz w:val="28"/>
          <w:szCs w:val="28"/>
        </w:rPr>
        <w:t>二</w:t>
      </w:r>
      <w:r w:rsidRPr="00731D3D">
        <w:rPr>
          <w:rFonts w:eastAsia="標楷體" w:cs="標楷體" w:hint="eastAsia"/>
          <w:sz w:val="28"/>
          <w:szCs w:val="28"/>
        </w:rPr>
        <w:t>條及附表一</w:t>
      </w:r>
      <w:r w:rsidRPr="00731D3D">
        <w:rPr>
          <w:rFonts w:eastAsia="標楷體"/>
          <w:sz w:val="28"/>
          <w:szCs w:val="28"/>
        </w:rPr>
        <w:t>)</w:t>
      </w:r>
      <w:r w:rsidRPr="00731D3D">
        <w:rPr>
          <w:rFonts w:eastAsia="標楷體" w:cs="標楷體" w:hint="eastAsia"/>
          <w:sz w:val="28"/>
          <w:szCs w:val="28"/>
        </w:rPr>
        <w:t>。</w:t>
      </w:r>
    </w:p>
    <w:p w:rsidR="0036590B" w:rsidRPr="00731D3D" w:rsidRDefault="0036590B" w:rsidP="00D179AD">
      <w:pPr>
        <w:spacing w:line="460" w:lineRule="exact"/>
        <w:ind w:left="560" w:hangingChars="200" w:hanging="560"/>
        <w:jc w:val="both"/>
        <w:rPr>
          <w:rFonts w:eastAsia="標楷體"/>
          <w:sz w:val="28"/>
          <w:szCs w:val="28"/>
        </w:rPr>
      </w:pPr>
      <w:r>
        <w:rPr>
          <w:rFonts w:eastAsia="標楷體" w:cs="標楷體" w:hint="eastAsia"/>
          <w:sz w:val="28"/>
          <w:szCs w:val="28"/>
        </w:rPr>
        <w:t>三、</w:t>
      </w:r>
      <w:r w:rsidRPr="00731D3D">
        <w:rPr>
          <w:rFonts w:eastAsia="標楷體" w:cs="標楷體" w:hint="eastAsia"/>
          <w:sz w:val="28"/>
          <w:szCs w:val="28"/>
        </w:rPr>
        <w:t>本</w:t>
      </w:r>
      <w:r>
        <w:rPr>
          <w:rFonts w:eastAsia="標楷體" w:cs="標楷體" w:hint="eastAsia"/>
          <w:sz w:val="28"/>
          <w:szCs w:val="28"/>
        </w:rPr>
        <w:t>排放</w:t>
      </w:r>
      <w:r w:rsidRPr="00731D3D">
        <w:rPr>
          <w:rFonts w:eastAsia="標楷體" w:cs="標楷體" w:hint="eastAsia"/>
          <w:sz w:val="28"/>
          <w:szCs w:val="28"/>
        </w:rPr>
        <w:t>標準污染源排放濃度限制</w:t>
      </w:r>
      <w:r w:rsidRPr="00731D3D">
        <w:rPr>
          <w:rFonts w:eastAsia="標楷體"/>
          <w:sz w:val="28"/>
          <w:szCs w:val="28"/>
        </w:rPr>
        <w:t>(</w:t>
      </w:r>
      <w:r>
        <w:rPr>
          <w:rFonts w:eastAsia="標楷體" w:cs="標楷體" w:hint="eastAsia"/>
          <w:sz w:val="28"/>
          <w:szCs w:val="28"/>
        </w:rPr>
        <w:t>草案</w:t>
      </w:r>
      <w:r w:rsidRPr="00731D3D">
        <w:rPr>
          <w:rFonts w:eastAsia="標楷體" w:cs="標楷體" w:hint="eastAsia"/>
          <w:sz w:val="28"/>
          <w:szCs w:val="28"/>
        </w:rPr>
        <w:t>第</w:t>
      </w:r>
      <w:r>
        <w:rPr>
          <w:rFonts w:eastAsia="標楷體" w:cs="標楷體" w:hint="eastAsia"/>
          <w:sz w:val="28"/>
          <w:szCs w:val="28"/>
        </w:rPr>
        <w:t>三</w:t>
      </w:r>
      <w:r w:rsidRPr="00731D3D">
        <w:rPr>
          <w:rFonts w:eastAsia="標楷體" w:cs="標楷體" w:hint="eastAsia"/>
          <w:sz w:val="28"/>
          <w:szCs w:val="28"/>
        </w:rPr>
        <w:t>條</w:t>
      </w:r>
      <w:r>
        <w:rPr>
          <w:rFonts w:eastAsia="標楷體" w:cs="標楷體" w:hint="eastAsia"/>
          <w:sz w:val="28"/>
          <w:szCs w:val="28"/>
        </w:rPr>
        <w:t>及附表二</w:t>
      </w:r>
      <w:r w:rsidRPr="00731D3D">
        <w:rPr>
          <w:rFonts w:eastAsia="標楷體"/>
          <w:sz w:val="28"/>
          <w:szCs w:val="28"/>
        </w:rPr>
        <w:t>)</w:t>
      </w:r>
      <w:r w:rsidRPr="00731D3D">
        <w:rPr>
          <w:rFonts w:eastAsia="標楷體" w:cs="標楷體" w:hint="eastAsia"/>
          <w:sz w:val="28"/>
          <w:szCs w:val="28"/>
        </w:rPr>
        <w:t>。</w:t>
      </w:r>
    </w:p>
    <w:p w:rsidR="0036590B" w:rsidRPr="00731D3D" w:rsidRDefault="0036590B" w:rsidP="00D179AD">
      <w:pPr>
        <w:spacing w:line="460" w:lineRule="exact"/>
        <w:ind w:left="560" w:hangingChars="200" w:hanging="560"/>
        <w:jc w:val="both"/>
        <w:rPr>
          <w:rFonts w:eastAsia="標楷體"/>
          <w:sz w:val="28"/>
          <w:szCs w:val="28"/>
        </w:rPr>
      </w:pPr>
      <w:r>
        <w:rPr>
          <w:rFonts w:eastAsia="標楷體" w:cs="標楷體" w:hint="eastAsia"/>
          <w:sz w:val="28"/>
          <w:szCs w:val="28"/>
        </w:rPr>
        <w:t>四</w:t>
      </w:r>
      <w:r w:rsidRPr="00731D3D">
        <w:rPr>
          <w:rFonts w:eastAsia="標楷體" w:cs="標楷體" w:hint="eastAsia"/>
          <w:sz w:val="28"/>
          <w:szCs w:val="28"/>
        </w:rPr>
        <w:t>、</w:t>
      </w:r>
      <w:r>
        <w:rPr>
          <w:rFonts w:eastAsia="標楷體" w:cs="標楷體" w:hint="eastAsia"/>
          <w:sz w:val="28"/>
          <w:szCs w:val="28"/>
        </w:rPr>
        <w:t>本標準施行日期</w:t>
      </w:r>
      <w:r w:rsidRPr="009A5C64">
        <w:rPr>
          <w:rFonts w:eastAsia="標楷體"/>
          <w:sz w:val="28"/>
          <w:szCs w:val="28"/>
        </w:rPr>
        <w:t>(</w:t>
      </w:r>
      <w:r>
        <w:rPr>
          <w:rFonts w:eastAsia="標楷體" w:cs="標楷體" w:hint="eastAsia"/>
          <w:sz w:val="28"/>
          <w:szCs w:val="28"/>
        </w:rPr>
        <w:t>草案第四</w:t>
      </w:r>
      <w:r w:rsidRPr="009A5C64">
        <w:rPr>
          <w:rFonts w:eastAsia="標楷體" w:cs="標楷體" w:hint="eastAsia"/>
          <w:sz w:val="28"/>
          <w:szCs w:val="28"/>
        </w:rPr>
        <w:t>條</w:t>
      </w:r>
      <w:r w:rsidRPr="009A5C64">
        <w:rPr>
          <w:rFonts w:eastAsia="標楷體"/>
          <w:sz w:val="28"/>
          <w:szCs w:val="28"/>
        </w:rPr>
        <w:t>)</w:t>
      </w:r>
      <w:r>
        <w:rPr>
          <w:rFonts w:eastAsia="標楷體" w:cs="標楷體" w:hint="eastAsia"/>
          <w:sz w:val="28"/>
          <w:szCs w:val="28"/>
        </w:rPr>
        <w:t>。</w:t>
      </w:r>
    </w:p>
    <w:p w:rsidR="0036590B" w:rsidRDefault="0036590B" w:rsidP="00D179AD">
      <w:pPr>
        <w:spacing w:line="460" w:lineRule="exact"/>
        <w:ind w:left="560" w:hangingChars="200" w:hanging="560"/>
        <w:jc w:val="both"/>
        <w:rPr>
          <w:rFonts w:eastAsia="標楷體"/>
          <w:sz w:val="28"/>
          <w:szCs w:val="28"/>
        </w:rPr>
      </w:pPr>
    </w:p>
    <w:p w:rsidR="0036590B" w:rsidRDefault="0036590B" w:rsidP="00872F18">
      <w:pPr>
        <w:spacing w:line="460" w:lineRule="exact"/>
        <w:jc w:val="center"/>
        <w:rPr>
          <w:color w:val="000000"/>
        </w:rPr>
      </w:pPr>
      <w:r w:rsidRPr="009A5C64">
        <w:rPr>
          <w:color w:val="000000"/>
        </w:rPr>
        <w:br w:type="page"/>
      </w:r>
    </w:p>
    <w:p w:rsidR="0036590B" w:rsidRPr="009A5C64" w:rsidRDefault="0036590B" w:rsidP="00F72074">
      <w:pPr>
        <w:spacing w:line="460" w:lineRule="exact"/>
        <w:jc w:val="center"/>
        <w:rPr>
          <w:rFonts w:eastAsia="標楷體"/>
          <w:sz w:val="28"/>
          <w:szCs w:val="28"/>
        </w:rPr>
      </w:pPr>
      <w:r w:rsidRPr="00872F18">
        <w:rPr>
          <w:rFonts w:eastAsia="標楷體" w:cs="標楷體" w:hint="eastAsia"/>
          <w:color w:val="000000"/>
          <w:kern w:val="0"/>
          <w:sz w:val="40"/>
          <w:szCs w:val="40"/>
        </w:rPr>
        <w:t>雲林縣</w:t>
      </w:r>
      <w:r w:rsidRPr="009A5C64">
        <w:rPr>
          <w:rFonts w:eastAsia="標楷體" w:cs="標楷體" w:hint="eastAsia"/>
          <w:color w:val="000000"/>
          <w:kern w:val="0"/>
          <w:sz w:val="40"/>
          <w:szCs w:val="40"/>
        </w:rPr>
        <w:t>電力設施空氣污染物排放標準草案</w:t>
      </w:r>
    </w:p>
    <w:tbl>
      <w:tblPr>
        <w:tblW w:w="91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937"/>
        <w:gridCol w:w="3211"/>
      </w:tblGrid>
      <w:tr w:rsidR="0036590B" w:rsidRPr="009D17C6" w:rsidTr="00F33017">
        <w:tc>
          <w:tcPr>
            <w:tcW w:w="5937" w:type="dxa"/>
            <w:tcBorders>
              <w:top w:val="single" w:sz="12" w:space="0" w:color="auto"/>
            </w:tcBorders>
            <w:tcMar>
              <w:top w:w="28" w:type="dxa"/>
              <w:left w:w="57" w:type="dxa"/>
              <w:bottom w:w="28" w:type="dxa"/>
              <w:right w:w="57" w:type="dxa"/>
            </w:tcMar>
            <w:vAlign w:val="center"/>
          </w:tcPr>
          <w:p w:rsidR="0036590B" w:rsidRPr="00732BBB" w:rsidRDefault="0036590B" w:rsidP="00F33017">
            <w:pPr>
              <w:jc w:val="center"/>
              <w:rPr>
                <w:rFonts w:eastAsia="標楷體" w:cs="標楷體"/>
                <w:lang w:bidi="ne-NP"/>
              </w:rPr>
            </w:pPr>
            <w:r w:rsidRPr="00732BBB">
              <w:rPr>
                <w:rFonts w:eastAsia="標楷體" w:hAnsi="標楷體" w:cs="標楷體" w:hint="eastAsia"/>
                <w:lang w:bidi="ne-NP"/>
              </w:rPr>
              <w:t>條文</w:t>
            </w:r>
          </w:p>
        </w:tc>
        <w:tc>
          <w:tcPr>
            <w:tcW w:w="3211" w:type="dxa"/>
            <w:tcBorders>
              <w:top w:val="single" w:sz="12" w:space="0" w:color="auto"/>
            </w:tcBorders>
            <w:tcMar>
              <w:top w:w="28" w:type="dxa"/>
              <w:left w:w="57" w:type="dxa"/>
              <w:bottom w:w="28" w:type="dxa"/>
              <w:right w:w="57" w:type="dxa"/>
            </w:tcMar>
            <w:vAlign w:val="center"/>
          </w:tcPr>
          <w:p w:rsidR="0036590B" w:rsidRPr="00732BBB" w:rsidRDefault="0036590B" w:rsidP="00F33017">
            <w:pPr>
              <w:jc w:val="center"/>
              <w:rPr>
                <w:rFonts w:eastAsia="標楷體" w:cs="標楷體"/>
                <w:lang w:bidi="ne-NP"/>
              </w:rPr>
            </w:pPr>
            <w:r w:rsidRPr="00732BBB">
              <w:rPr>
                <w:rFonts w:eastAsia="標楷體" w:hAnsi="標楷體" w:cs="標楷體" w:hint="eastAsia"/>
                <w:lang w:bidi="ne-NP"/>
              </w:rPr>
              <w:t>說</w:t>
            </w:r>
            <w:r w:rsidRPr="00732BBB">
              <w:rPr>
                <w:rFonts w:eastAsia="標楷體" w:cs="標楷體"/>
                <w:lang w:bidi="ne-NP"/>
              </w:rPr>
              <w:t xml:space="preserve">  </w:t>
            </w:r>
            <w:r w:rsidRPr="00732BBB">
              <w:rPr>
                <w:rFonts w:eastAsia="標楷體" w:hAnsi="標楷體" w:cs="標楷體" w:hint="eastAsia"/>
                <w:lang w:bidi="ne-NP"/>
              </w:rPr>
              <w:t>明</w:t>
            </w:r>
          </w:p>
        </w:tc>
      </w:tr>
      <w:tr w:rsidR="0036590B" w:rsidRPr="009D17C6" w:rsidTr="00F33017">
        <w:tc>
          <w:tcPr>
            <w:tcW w:w="5937" w:type="dxa"/>
            <w:tcMar>
              <w:top w:w="28" w:type="dxa"/>
              <w:left w:w="57" w:type="dxa"/>
              <w:bottom w:w="28" w:type="dxa"/>
              <w:right w:w="57" w:type="dxa"/>
            </w:tcMar>
          </w:tcPr>
          <w:p w:rsidR="0036590B" w:rsidRPr="009846D3" w:rsidRDefault="0036590B" w:rsidP="00C61994">
            <w:pPr>
              <w:pStyle w:val="a0"/>
              <w:spacing w:line="460" w:lineRule="exact"/>
              <w:ind w:left="240" w:hangingChars="100" w:hanging="240"/>
              <w:jc w:val="left"/>
              <w:rPr>
                <w:rFonts w:ascii="標楷體" w:eastAsia="標楷體" w:hAnsi="標楷體" w:cs="Times New Roman"/>
                <w:bCs/>
                <w:spacing w:val="0"/>
                <w:kern w:val="2"/>
                <w:sz w:val="24"/>
                <w:szCs w:val="24"/>
              </w:rPr>
            </w:pPr>
            <w:r>
              <w:rPr>
                <w:rFonts w:ascii="標楷體" w:eastAsia="標楷體" w:hAnsi="標楷體" w:cs="Times New Roman" w:hint="eastAsia"/>
                <w:bCs/>
                <w:spacing w:val="0"/>
                <w:kern w:val="2"/>
                <w:sz w:val="24"/>
                <w:szCs w:val="24"/>
              </w:rPr>
              <w:t>第一條</w:t>
            </w:r>
            <w:r>
              <w:rPr>
                <w:rFonts w:ascii="標楷體" w:eastAsia="標楷體" w:hAnsi="標楷體" w:cs="Times New Roman"/>
                <w:bCs/>
                <w:spacing w:val="0"/>
                <w:kern w:val="2"/>
                <w:sz w:val="24"/>
                <w:szCs w:val="24"/>
              </w:rPr>
              <w:t xml:space="preserve">  </w:t>
            </w:r>
            <w:r w:rsidRPr="009846D3">
              <w:rPr>
                <w:rFonts w:ascii="標楷體" w:eastAsia="標楷體" w:hAnsi="標楷體" w:cs="Times New Roman" w:hint="eastAsia"/>
                <w:bCs/>
                <w:spacing w:val="0"/>
                <w:kern w:val="2"/>
                <w:sz w:val="24"/>
                <w:szCs w:val="24"/>
              </w:rPr>
              <w:t>為降低雲林縣</w:t>
            </w:r>
            <w:r>
              <w:rPr>
                <w:rFonts w:ascii="標楷體" w:eastAsia="標楷體" w:hAnsi="標楷體" w:cs="Times New Roman"/>
                <w:bCs/>
                <w:spacing w:val="0"/>
                <w:kern w:val="2"/>
                <w:sz w:val="24"/>
                <w:szCs w:val="24"/>
              </w:rPr>
              <w:t>(</w:t>
            </w:r>
            <w:r>
              <w:rPr>
                <w:rFonts w:ascii="標楷體" w:eastAsia="標楷體" w:hAnsi="標楷體" w:cs="Times New Roman" w:hint="eastAsia"/>
                <w:bCs/>
                <w:spacing w:val="0"/>
                <w:kern w:val="2"/>
                <w:sz w:val="24"/>
                <w:szCs w:val="24"/>
              </w:rPr>
              <w:t>以下簡稱本縣</w:t>
            </w:r>
            <w:r>
              <w:rPr>
                <w:rFonts w:ascii="標楷體" w:eastAsia="標楷體" w:hAnsi="標楷體" w:cs="Times New Roman"/>
                <w:bCs/>
                <w:spacing w:val="0"/>
                <w:kern w:val="2"/>
                <w:sz w:val="24"/>
                <w:szCs w:val="24"/>
              </w:rPr>
              <w:t>)</w:t>
            </w:r>
            <w:r w:rsidRPr="009846D3">
              <w:rPr>
                <w:rFonts w:ascii="標楷體" w:eastAsia="標楷體" w:hAnsi="標楷體" w:cs="Times New Roman" w:hint="eastAsia"/>
                <w:bCs/>
                <w:spacing w:val="0"/>
                <w:kern w:val="2"/>
                <w:sz w:val="24"/>
                <w:szCs w:val="24"/>
              </w:rPr>
              <w:t>空氣污染，維護空氣品質及縣民健康，特依空氣污染防制法第二十條第二項之規定訂定本標準。</w:t>
            </w:r>
          </w:p>
        </w:tc>
        <w:tc>
          <w:tcPr>
            <w:tcW w:w="3211" w:type="dxa"/>
            <w:tcMar>
              <w:top w:w="28" w:type="dxa"/>
              <w:left w:w="57" w:type="dxa"/>
              <w:bottom w:w="28" w:type="dxa"/>
              <w:right w:w="57" w:type="dxa"/>
            </w:tcMar>
          </w:tcPr>
          <w:p w:rsidR="0036590B" w:rsidRPr="00732BBB" w:rsidRDefault="0036590B" w:rsidP="00F33017">
            <w:pPr>
              <w:snapToGrid w:val="0"/>
              <w:jc w:val="both"/>
              <w:rPr>
                <w:rFonts w:ascii="標楷體" w:eastAsia="標楷體" w:hAnsi="標楷體"/>
              </w:rPr>
            </w:pPr>
            <w:r w:rsidRPr="00732BBB">
              <w:rPr>
                <w:rFonts w:ascii="標楷體" w:eastAsia="標楷體" w:hAnsi="標楷體" w:hint="eastAsia"/>
              </w:rPr>
              <w:t>本標準訂定之依據</w:t>
            </w:r>
          </w:p>
        </w:tc>
      </w:tr>
      <w:tr w:rsidR="0036590B" w:rsidRPr="009D17C6" w:rsidTr="00F33017">
        <w:tc>
          <w:tcPr>
            <w:tcW w:w="5937" w:type="dxa"/>
            <w:tcMar>
              <w:top w:w="28" w:type="dxa"/>
              <w:left w:w="57" w:type="dxa"/>
              <w:bottom w:w="28" w:type="dxa"/>
              <w:right w:w="57" w:type="dxa"/>
            </w:tcMar>
          </w:tcPr>
          <w:p w:rsidR="0036590B" w:rsidRPr="00732BBB" w:rsidRDefault="0036590B" w:rsidP="00C61994">
            <w:pPr>
              <w:snapToGrid w:val="0"/>
              <w:ind w:left="240" w:hangingChars="100" w:hanging="240"/>
              <w:jc w:val="both"/>
              <w:rPr>
                <w:rFonts w:ascii="標楷體" w:eastAsia="標楷體" w:hAnsi="標楷體"/>
                <w:color w:val="000000"/>
              </w:rPr>
            </w:pPr>
            <w:r w:rsidRPr="00732BBB">
              <w:rPr>
                <w:rFonts w:ascii="標楷體" w:eastAsia="標楷體" w:hAnsi="標楷體" w:hint="eastAsia"/>
              </w:rPr>
              <w:t>第二條</w:t>
            </w:r>
            <w:r w:rsidRPr="00732BBB">
              <w:rPr>
                <w:rFonts w:ascii="標楷體" w:eastAsia="標楷體" w:hAnsi="標楷體"/>
              </w:rPr>
              <w:t xml:space="preserve">  </w:t>
            </w:r>
            <w:r w:rsidRPr="000C4D3C">
              <w:rPr>
                <w:rFonts w:ascii="標楷體" w:eastAsia="標楷體" w:hAnsi="標楷體" w:hint="eastAsia"/>
                <w:bCs/>
              </w:rPr>
              <w:t>本標準適用於</w:t>
            </w:r>
            <w:r>
              <w:rPr>
                <w:rFonts w:ascii="標楷體" w:eastAsia="標楷體" w:hAnsi="標楷體" w:hint="eastAsia"/>
                <w:bCs/>
              </w:rPr>
              <w:t>本</w:t>
            </w:r>
            <w:r w:rsidRPr="000C4D3C">
              <w:rPr>
                <w:rFonts w:ascii="標楷體" w:eastAsia="標楷體" w:hAnsi="標楷體" w:hint="eastAsia"/>
                <w:bCs/>
              </w:rPr>
              <w:t>縣轄內電力設施之固定污染源如附表一。</w:t>
            </w:r>
          </w:p>
        </w:tc>
        <w:tc>
          <w:tcPr>
            <w:tcW w:w="3211" w:type="dxa"/>
            <w:tcMar>
              <w:top w:w="28" w:type="dxa"/>
              <w:left w:w="57" w:type="dxa"/>
              <w:bottom w:w="28" w:type="dxa"/>
              <w:right w:w="57" w:type="dxa"/>
            </w:tcMar>
          </w:tcPr>
          <w:p w:rsidR="0036590B" w:rsidRPr="00732BBB" w:rsidRDefault="0036590B" w:rsidP="00F33017">
            <w:pPr>
              <w:snapToGrid w:val="0"/>
              <w:jc w:val="both"/>
              <w:rPr>
                <w:rFonts w:ascii="標楷體" w:eastAsia="標楷體" w:hAnsi="標楷體"/>
              </w:rPr>
            </w:pPr>
            <w:r w:rsidRPr="00732BBB">
              <w:rPr>
                <w:rFonts w:eastAsia="標楷體" w:hAnsi="標楷體" w:hint="eastAsia"/>
              </w:rPr>
              <w:t>本標準之適用對象</w:t>
            </w:r>
            <w:r>
              <w:rPr>
                <w:rFonts w:eastAsia="標楷體" w:hAnsi="標楷體" w:hint="eastAsia"/>
              </w:rPr>
              <w:t>如附表一</w:t>
            </w:r>
            <w:r w:rsidRPr="00732BBB">
              <w:rPr>
                <w:rFonts w:eastAsia="標楷體" w:hAnsi="標楷體" w:hint="eastAsia"/>
              </w:rPr>
              <w:t>。</w:t>
            </w:r>
          </w:p>
        </w:tc>
      </w:tr>
      <w:tr w:rsidR="0036590B" w:rsidRPr="009D17C6" w:rsidTr="00F33017">
        <w:tc>
          <w:tcPr>
            <w:tcW w:w="5937" w:type="dxa"/>
            <w:tcMar>
              <w:top w:w="28" w:type="dxa"/>
              <w:left w:w="57" w:type="dxa"/>
              <w:bottom w:w="28" w:type="dxa"/>
              <w:right w:w="57" w:type="dxa"/>
            </w:tcMar>
          </w:tcPr>
          <w:p w:rsidR="0036590B" w:rsidRPr="00E31E37" w:rsidRDefault="0036590B" w:rsidP="008A25EB">
            <w:pPr>
              <w:pStyle w:val="a0"/>
              <w:spacing w:line="460" w:lineRule="exact"/>
              <w:jc w:val="left"/>
              <w:rPr>
                <w:rFonts w:ascii="標楷體" w:eastAsia="標楷體" w:hAnsi="標楷體" w:cs="Times New Roman"/>
                <w:bCs/>
                <w:spacing w:val="0"/>
                <w:kern w:val="2"/>
                <w:sz w:val="24"/>
                <w:szCs w:val="24"/>
              </w:rPr>
            </w:pPr>
            <w:r>
              <w:rPr>
                <w:rFonts w:ascii="標楷體" w:eastAsia="標楷體" w:hAnsi="標楷體" w:cs="Times New Roman" w:hint="eastAsia"/>
                <w:bCs/>
                <w:spacing w:val="0"/>
                <w:kern w:val="2"/>
                <w:sz w:val="24"/>
                <w:szCs w:val="24"/>
              </w:rPr>
              <w:t>第三條</w:t>
            </w:r>
            <w:r>
              <w:rPr>
                <w:rFonts w:ascii="標楷體" w:eastAsia="標楷體" w:hAnsi="標楷體" w:cs="Times New Roman"/>
                <w:bCs/>
                <w:spacing w:val="0"/>
                <w:kern w:val="2"/>
                <w:sz w:val="24"/>
                <w:szCs w:val="24"/>
              </w:rPr>
              <w:t xml:space="preserve">  </w:t>
            </w:r>
            <w:r w:rsidRPr="000C4D3C">
              <w:rPr>
                <w:rFonts w:ascii="標楷體" w:eastAsia="標楷體" w:hAnsi="標楷體" w:cs="Times New Roman" w:hint="eastAsia"/>
                <w:bCs/>
                <w:spacing w:val="0"/>
                <w:kern w:val="2"/>
                <w:sz w:val="24"/>
                <w:szCs w:val="24"/>
              </w:rPr>
              <w:t>本標準之排放標準如附表二。</w:t>
            </w:r>
          </w:p>
        </w:tc>
        <w:tc>
          <w:tcPr>
            <w:tcW w:w="3211" w:type="dxa"/>
            <w:tcMar>
              <w:top w:w="28" w:type="dxa"/>
              <w:left w:w="57" w:type="dxa"/>
              <w:bottom w:w="28" w:type="dxa"/>
              <w:right w:w="57" w:type="dxa"/>
            </w:tcMar>
          </w:tcPr>
          <w:p w:rsidR="0036590B" w:rsidRPr="00732BBB" w:rsidRDefault="0036590B" w:rsidP="00E31E37">
            <w:pPr>
              <w:rPr>
                <w:rFonts w:eastAsia="標楷體" w:cs="標楷體"/>
                <w:lang w:bidi="ne-NP"/>
              </w:rPr>
            </w:pPr>
            <w:r w:rsidRPr="00732BBB">
              <w:rPr>
                <w:rFonts w:ascii="標楷體" w:eastAsia="標楷體" w:hAnsi="標楷體" w:hint="eastAsia"/>
              </w:rPr>
              <w:t>本標準之管制限值</w:t>
            </w:r>
            <w:r>
              <w:rPr>
                <w:rFonts w:eastAsia="標楷體" w:hAnsi="標楷體" w:hint="eastAsia"/>
              </w:rPr>
              <w:t>如附表二</w:t>
            </w:r>
          </w:p>
        </w:tc>
      </w:tr>
      <w:tr w:rsidR="0036590B" w:rsidRPr="009D17C6" w:rsidTr="00F33017">
        <w:tc>
          <w:tcPr>
            <w:tcW w:w="5937" w:type="dxa"/>
            <w:tcBorders>
              <w:bottom w:val="single" w:sz="12" w:space="0" w:color="auto"/>
            </w:tcBorders>
            <w:tcMar>
              <w:top w:w="28" w:type="dxa"/>
              <w:left w:w="57" w:type="dxa"/>
              <w:bottom w:w="28" w:type="dxa"/>
              <w:right w:w="57" w:type="dxa"/>
            </w:tcMar>
          </w:tcPr>
          <w:p w:rsidR="0036590B" w:rsidRPr="000C4D3C" w:rsidRDefault="0036590B" w:rsidP="00C61994">
            <w:pPr>
              <w:pStyle w:val="11"/>
              <w:ind w:leftChars="0" w:left="240" w:hangingChars="100" w:hanging="240"/>
              <w:rPr>
                <w:rFonts w:ascii="標楷體" w:eastAsia="標楷體" w:hAnsi="標楷體"/>
                <w:bCs/>
              </w:rPr>
            </w:pPr>
            <w:r w:rsidRPr="000C4D3C">
              <w:rPr>
                <w:rFonts w:ascii="標楷體" w:eastAsia="標楷體" w:hAnsi="標楷體" w:hint="eastAsia"/>
                <w:bCs/>
              </w:rPr>
              <w:t>第四條</w:t>
            </w:r>
            <w:r w:rsidRPr="000C4D3C">
              <w:rPr>
                <w:rFonts w:ascii="標楷體" w:eastAsia="標楷體" w:hAnsi="標楷體"/>
                <w:bCs/>
              </w:rPr>
              <w:t xml:space="preserve">  </w:t>
            </w:r>
            <w:r w:rsidRPr="00452E88">
              <w:rPr>
                <w:rFonts w:ascii="標楷體" w:eastAsia="標楷體" w:hAnsi="標楷體" w:hint="eastAsia"/>
                <w:bCs/>
              </w:rPr>
              <w:t>本標準</w:t>
            </w:r>
            <w:r>
              <w:rPr>
                <w:rFonts w:ascii="標楷體" w:eastAsia="標楷體" w:hAnsi="標楷體" w:hint="eastAsia"/>
                <w:bCs/>
              </w:rPr>
              <w:t>新設污染源自發布日施</w:t>
            </w:r>
            <w:r w:rsidRPr="00452E88">
              <w:rPr>
                <w:rFonts w:ascii="標楷體" w:eastAsia="標楷體" w:hAnsi="標楷體" w:hint="eastAsia"/>
                <w:bCs/>
              </w:rPr>
              <w:t>行，既存污染源自</w:t>
            </w:r>
            <w:r>
              <w:rPr>
                <w:rFonts w:ascii="標楷體" w:eastAsia="標楷體" w:hAnsi="標楷體" w:hint="eastAsia"/>
                <w:bCs/>
              </w:rPr>
              <w:t>發布後六個月</w:t>
            </w:r>
            <w:r w:rsidRPr="00452E88">
              <w:rPr>
                <w:rFonts w:ascii="標楷體" w:eastAsia="標楷體" w:hAnsi="標楷體" w:hint="eastAsia"/>
                <w:bCs/>
              </w:rPr>
              <w:t>施行。</w:t>
            </w:r>
          </w:p>
        </w:tc>
        <w:tc>
          <w:tcPr>
            <w:tcW w:w="3211" w:type="dxa"/>
            <w:tcBorders>
              <w:bottom w:val="single" w:sz="12" w:space="0" w:color="auto"/>
            </w:tcBorders>
            <w:tcMar>
              <w:top w:w="28" w:type="dxa"/>
              <w:left w:w="57" w:type="dxa"/>
              <w:bottom w:w="28" w:type="dxa"/>
              <w:right w:w="57" w:type="dxa"/>
            </w:tcMar>
          </w:tcPr>
          <w:p w:rsidR="0036590B" w:rsidRPr="00732BBB" w:rsidRDefault="0036590B" w:rsidP="00F33017">
            <w:pPr>
              <w:snapToGrid w:val="0"/>
              <w:jc w:val="both"/>
              <w:rPr>
                <w:rFonts w:ascii="標楷體" w:eastAsia="標楷體" w:hAnsi="標楷體"/>
              </w:rPr>
            </w:pPr>
            <w:r w:rsidRPr="00732BBB">
              <w:rPr>
                <w:rFonts w:eastAsia="標楷體" w:hAnsi="標楷體" w:hint="eastAsia"/>
              </w:rPr>
              <w:t>本標準施行日</w:t>
            </w:r>
            <w:r>
              <w:rPr>
                <w:rFonts w:eastAsia="標楷體" w:hAnsi="標楷體" w:hint="eastAsia"/>
              </w:rPr>
              <w:t>期</w:t>
            </w:r>
            <w:r w:rsidRPr="00732BBB">
              <w:rPr>
                <w:rFonts w:eastAsia="標楷體" w:hAnsi="標楷體" w:hint="eastAsia"/>
              </w:rPr>
              <w:t>。</w:t>
            </w:r>
          </w:p>
        </w:tc>
      </w:tr>
    </w:tbl>
    <w:p w:rsidR="0036590B" w:rsidRPr="00F72074" w:rsidRDefault="0036590B" w:rsidP="00872F18">
      <w:pPr>
        <w:spacing w:line="460" w:lineRule="exact"/>
        <w:jc w:val="center"/>
        <w:rPr>
          <w:color w:val="000000"/>
        </w:rPr>
      </w:pPr>
    </w:p>
    <w:p w:rsidR="0036590B" w:rsidRDefault="0036590B" w:rsidP="00872F18">
      <w:pPr>
        <w:spacing w:line="460" w:lineRule="exact"/>
        <w:jc w:val="center"/>
        <w:rPr>
          <w:color w:val="000000"/>
          <w:sz w:val="40"/>
          <w:szCs w:val="40"/>
        </w:rPr>
      </w:pPr>
    </w:p>
    <w:p w:rsidR="0036590B" w:rsidRDefault="0036590B" w:rsidP="00872F18">
      <w:pPr>
        <w:spacing w:line="460" w:lineRule="exact"/>
        <w:jc w:val="center"/>
        <w:rPr>
          <w:color w:val="000000"/>
          <w:sz w:val="40"/>
          <w:szCs w:val="40"/>
        </w:rPr>
      </w:pPr>
    </w:p>
    <w:p w:rsidR="0036590B" w:rsidRDefault="0036590B" w:rsidP="00872F18">
      <w:pPr>
        <w:spacing w:line="460" w:lineRule="exact"/>
        <w:jc w:val="center"/>
        <w:rPr>
          <w:color w:val="000000"/>
          <w:sz w:val="40"/>
          <w:szCs w:val="40"/>
        </w:rPr>
      </w:pPr>
    </w:p>
    <w:p w:rsidR="0036590B" w:rsidRDefault="0036590B" w:rsidP="00872F18">
      <w:pPr>
        <w:spacing w:line="460" w:lineRule="exact"/>
        <w:jc w:val="center"/>
        <w:rPr>
          <w:color w:val="000000"/>
          <w:sz w:val="40"/>
          <w:szCs w:val="40"/>
        </w:rPr>
      </w:pPr>
    </w:p>
    <w:p w:rsidR="0036590B" w:rsidRDefault="0036590B" w:rsidP="00872F18">
      <w:pPr>
        <w:spacing w:line="460" w:lineRule="exact"/>
        <w:jc w:val="center"/>
        <w:rPr>
          <w:color w:val="000000"/>
          <w:sz w:val="40"/>
          <w:szCs w:val="40"/>
        </w:rPr>
      </w:pPr>
    </w:p>
    <w:p w:rsidR="0036590B" w:rsidRDefault="0036590B" w:rsidP="00872F18">
      <w:pPr>
        <w:spacing w:line="460" w:lineRule="exact"/>
        <w:jc w:val="center"/>
        <w:rPr>
          <w:color w:val="000000"/>
          <w:sz w:val="40"/>
          <w:szCs w:val="40"/>
        </w:rPr>
      </w:pPr>
    </w:p>
    <w:p w:rsidR="0036590B" w:rsidRDefault="0036590B" w:rsidP="00872F18">
      <w:pPr>
        <w:spacing w:line="460" w:lineRule="exact"/>
        <w:jc w:val="center"/>
        <w:rPr>
          <w:color w:val="000000"/>
          <w:sz w:val="40"/>
          <w:szCs w:val="40"/>
        </w:rPr>
      </w:pPr>
    </w:p>
    <w:p w:rsidR="0036590B" w:rsidRDefault="0036590B" w:rsidP="00872F18">
      <w:pPr>
        <w:spacing w:line="460" w:lineRule="exact"/>
        <w:jc w:val="center"/>
        <w:rPr>
          <w:color w:val="000000"/>
          <w:sz w:val="40"/>
          <w:szCs w:val="40"/>
        </w:rPr>
      </w:pPr>
    </w:p>
    <w:p w:rsidR="0036590B" w:rsidRDefault="0036590B" w:rsidP="00872F18">
      <w:pPr>
        <w:spacing w:line="460" w:lineRule="exact"/>
        <w:jc w:val="center"/>
        <w:rPr>
          <w:color w:val="000000"/>
          <w:sz w:val="40"/>
          <w:szCs w:val="40"/>
        </w:rPr>
      </w:pPr>
    </w:p>
    <w:p w:rsidR="0036590B" w:rsidRDefault="0036590B" w:rsidP="00872F18">
      <w:pPr>
        <w:spacing w:line="460" w:lineRule="exact"/>
        <w:jc w:val="center"/>
        <w:rPr>
          <w:color w:val="000000"/>
          <w:sz w:val="40"/>
          <w:szCs w:val="40"/>
        </w:rPr>
      </w:pPr>
    </w:p>
    <w:p w:rsidR="0036590B" w:rsidRDefault="0036590B" w:rsidP="00872F18">
      <w:pPr>
        <w:spacing w:line="460" w:lineRule="exact"/>
        <w:jc w:val="center"/>
        <w:rPr>
          <w:rFonts w:eastAsia="標楷體" w:cs="標楷體"/>
          <w:color w:val="000000"/>
          <w:kern w:val="0"/>
          <w:sz w:val="40"/>
          <w:szCs w:val="40"/>
        </w:rPr>
      </w:pPr>
    </w:p>
    <w:p w:rsidR="0036590B" w:rsidRDefault="0036590B" w:rsidP="00872F18">
      <w:pPr>
        <w:spacing w:line="460" w:lineRule="exact"/>
        <w:jc w:val="center"/>
        <w:rPr>
          <w:rFonts w:eastAsia="標楷體" w:cs="標楷體"/>
          <w:color w:val="000000"/>
          <w:kern w:val="0"/>
          <w:sz w:val="40"/>
          <w:szCs w:val="40"/>
        </w:rPr>
      </w:pPr>
    </w:p>
    <w:p w:rsidR="0036590B" w:rsidRDefault="0036590B" w:rsidP="00872F18">
      <w:pPr>
        <w:spacing w:line="460" w:lineRule="exact"/>
        <w:jc w:val="center"/>
        <w:rPr>
          <w:rFonts w:eastAsia="標楷體" w:cs="標楷體"/>
          <w:color w:val="000000"/>
          <w:kern w:val="0"/>
          <w:sz w:val="40"/>
          <w:szCs w:val="40"/>
        </w:rPr>
      </w:pPr>
    </w:p>
    <w:p w:rsidR="0036590B" w:rsidRDefault="0036590B" w:rsidP="00872F18">
      <w:pPr>
        <w:spacing w:line="460" w:lineRule="exact"/>
        <w:jc w:val="center"/>
        <w:rPr>
          <w:rFonts w:eastAsia="標楷體" w:cs="標楷體"/>
          <w:color w:val="000000"/>
          <w:kern w:val="0"/>
          <w:sz w:val="40"/>
          <w:szCs w:val="40"/>
        </w:rPr>
      </w:pPr>
    </w:p>
    <w:p w:rsidR="0036590B" w:rsidRDefault="0036590B" w:rsidP="00872F18">
      <w:pPr>
        <w:spacing w:line="460" w:lineRule="exact"/>
        <w:jc w:val="center"/>
        <w:rPr>
          <w:rFonts w:eastAsia="標楷體" w:cs="標楷體"/>
          <w:color w:val="000000"/>
          <w:kern w:val="0"/>
          <w:sz w:val="40"/>
          <w:szCs w:val="40"/>
        </w:rPr>
      </w:pPr>
    </w:p>
    <w:p w:rsidR="0036590B" w:rsidRDefault="0036590B" w:rsidP="00872F18">
      <w:pPr>
        <w:spacing w:line="460" w:lineRule="exact"/>
        <w:jc w:val="center"/>
        <w:rPr>
          <w:rFonts w:eastAsia="標楷體" w:cs="標楷體"/>
          <w:color w:val="000000"/>
          <w:kern w:val="0"/>
          <w:sz w:val="40"/>
          <w:szCs w:val="40"/>
        </w:rPr>
      </w:pPr>
    </w:p>
    <w:p w:rsidR="0036590B" w:rsidRDefault="0036590B" w:rsidP="00872F18">
      <w:pPr>
        <w:spacing w:line="460" w:lineRule="exact"/>
        <w:jc w:val="center"/>
        <w:rPr>
          <w:rFonts w:eastAsia="標楷體" w:cs="標楷體"/>
          <w:color w:val="000000"/>
          <w:kern w:val="0"/>
          <w:sz w:val="40"/>
          <w:szCs w:val="40"/>
        </w:rPr>
      </w:pPr>
    </w:p>
    <w:p w:rsidR="0036590B" w:rsidRDefault="0036590B" w:rsidP="00872F18">
      <w:pPr>
        <w:spacing w:line="460" w:lineRule="exact"/>
        <w:jc w:val="center"/>
        <w:rPr>
          <w:rFonts w:eastAsia="標楷體" w:cs="標楷體"/>
          <w:color w:val="000000"/>
          <w:kern w:val="0"/>
          <w:sz w:val="40"/>
          <w:szCs w:val="40"/>
        </w:rPr>
      </w:pPr>
    </w:p>
    <w:p w:rsidR="0036590B" w:rsidRDefault="0036590B" w:rsidP="004317A4">
      <w:pPr>
        <w:pStyle w:val="TITLE-2"/>
        <w:snapToGrid w:val="0"/>
        <w:spacing w:line="240" w:lineRule="auto"/>
        <w:ind w:left="0" w:firstLine="0"/>
        <w:rPr>
          <w:rFonts w:ascii="標楷體" w:eastAsia="標楷體" w:hAnsi="標楷體" w:cs="標楷體"/>
          <w:sz w:val="24"/>
          <w:szCs w:val="24"/>
        </w:rPr>
      </w:pPr>
    </w:p>
    <w:p w:rsidR="0036590B" w:rsidRDefault="0036590B" w:rsidP="004317A4">
      <w:pPr>
        <w:pStyle w:val="TITLE-2"/>
        <w:snapToGrid w:val="0"/>
        <w:spacing w:line="240" w:lineRule="auto"/>
        <w:ind w:left="0" w:firstLine="0"/>
        <w:rPr>
          <w:rFonts w:ascii="標楷體" w:eastAsia="標楷體" w:hAnsi="標楷體" w:cs="標楷體"/>
          <w:sz w:val="24"/>
          <w:szCs w:val="24"/>
        </w:rPr>
        <w:sectPr w:rsidR="0036590B" w:rsidSect="004A6BCF">
          <w:footerReference w:type="default" r:id="rId7"/>
          <w:pgSz w:w="11907" w:h="16840" w:code="9"/>
          <w:pgMar w:top="1418" w:right="1418" w:bottom="1418" w:left="1418" w:header="851" w:footer="992" w:gutter="0"/>
          <w:cols w:space="425"/>
          <w:docGrid w:type="linesAndChars" w:linePitch="360"/>
        </w:sectPr>
      </w:pPr>
    </w:p>
    <w:p w:rsidR="0036590B" w:rsidRPr="00AD7E4F" w:rsidRDefault="0036590B" w:rsidP="004317A4">
      <w:pPr>
        <w:pStyle w:val="TITLE-2"/>
        <w:snapToGrid w:val="0"/>
        <w:spacing w:line="240" w:lineRule="auto"/>
        <w:ind w:left="0" w:firstLine="0"/>
        <w:rPr>
          <w:rFonts w:ascii="標楷體" w:eastAsia="標楷體" w:hAnsi="標楷體" w:cs="標楷體"/>
          <w:sz w:val="24"/>
          <w:szCs w:val="24"/>
        </w:rPr>
      </w:pPr>
      <w:r w:rsidRPr="00A86847">
        <w:rPr>
          <w:rFonts w:ascii="標楷體" w:eastAsia="標楷體" w:hAnsi="標楷體" w:cs="標楷體" w:hint="eastAsia"/>
          <w:sz w:val="24"/>
          <w:szCs w:val="24"/>
        </w:rPr>
        <w:t>附表</w:t>
      </w:r>
      <w:r>
        <w:rPr>
          <w:rFonts w:ascii="標楷體" w:eastAsia="標楷體" w:hAnsi="標楷體" w:cs="標楷體" w:hint="eastAsia"/>
          <w:sz w:val="24"/>
          <w:szCs w:val="24"/>
        </w:rPr>
        <w:t>一、</w:t>
      </w:r>
      <w:r w:rsidRPr="00AD7E4F">
        <w:rPr>
          <w:rFonts w:ascii="標楷體" w:eastAsia="標楷體" w:hAnsi="標楷體" w:cs="標楷體" w:hint="eastAsia"/>
          <w:sz w:val="24"/>
          <w:szCs w:val="24"/>
        </w:rPr>
        <w:t>電力設施之固定污染源</w:t>
      </w:r>
    </w:p>
    <w:tbl>
      <w:tblPr>
        <w:tblpPr w:leftFromText="180" w:rightFromText="180" w:vertAnchor="text" w:horzAnchor="margin" w:tblpY="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0"/>
        <w:gridCol w:w="3479"/>
        <w:gridCol w:w="2244"/>
        <w:gridCol w:w="4064"/>
      </w:tblGrid>
      <w:tr w:rsidR="0036590B" w:rsidRPr="00420C7D" w:rsidTr="00F3366E">
        <w:trPr>
          <w:cantSplit/>
          <w:trHeight w:val="933"/>
        </w:trPr>
        <w:tc>
          <w:tcPr>
            <w:tcW w:w="650" w:type="dxa"/>
            <w:vAlign w:val="center"/>
          </w:tcPr>
          <w:p w:rsidR="0036590B" w:rsidRPr="00420C7D" w:rsidRDefault="0036590B" w:rsidP="00F3366E">
            <w:pPr>
              <w:pStyle w:val="PlainText"/>
              <w:snapToGrid w:val="0"/>
              <w:spacing w:line="320" w:lineRule="exact"/>
              <w:jc w:val="center"/>
              <w:rPr>
                <w:rFonts w:ascii="標楷體" w:eastAsia="標楷體" w:hAnsi="新細明體"/>
              </w:rPr>
            </w:pPr>
            <w:r w:rsidRPr="00420C7D">
              <w:rPr>
                <w:rFonts w:ascii="標楷體" w:eastAsia="標楷體" w:hAnsi="新細明體" w:hint="eastAsia"/>
              </w:rPr>
              <w:t>行業別</w:t>
            </w:r>
          </w:p>
        </w:tc>
        <w:tc>
          <w:tcPr>
            <w:tcW w:w="3479" w:type="dxa"/>
            <w:vAlign w:val="center"/>
          </w:tcPr>
          <w:p w:rsidR="0036590B" w:rsidRPr="00420C7D" w:rsidRDefault="0036590B" w:rsidP="00F3366E">
            <w:pPr>
              <w:pStyle w:val="PlainText"/>
              <w:snapToGrid w:val="0"/>
              <w:spacing w:line="320" w:lineRule="exact"/>
              <w:jc w:val="center"/>
              <w:rPr>
                <w:rFonts w:ascii="標楷體" w:eastAsia="標楷體" w:hAnsi="新細明體"/>
              </w:rPr>
            </w:pPr>
            <w:r w:rsidRPr="00420C7D">
              <w:rPr>
                <w:rFonts w:ascii="標楷體" w:eastAsia="標楷體" w:hAnsi="新細明體" w:hint="eastAsia"/>
              </w:rPr>
              <w:t>製　程</w:t>
            </w:r>
          </w:p>
        </w:tc>
        <w:tc>
          <w:tcPr>
            <w:tcW w:w="2244" w:type="dxa"/>
            <w:vAlign w:val="center"/>
          </w:tcPr>
          <w:p w:rsidR="0036590B" w:rsidRPr="00420C7D" w:rsidRDefault="0036590B" w:rsidP="00F3366E">
            <w:pPr>
              <w:pStyle w:val="PlainText"/>
              <w:snapToGrid w:val="0"/>
              <w:spacing w:line="320" w:lineRule="exact"/>
              <w:jc w:val="center"/>
              <w:rPr>
                <w:rFonts w:ascii="標楷體" w:eastAsia="標楷體" w:hAnsi="新細明體"/>
              </w:rPr>
            </w:pPr>
            <w:r w:rsidRPr="00420C7D">
              <w:rPr>
                <w:rFonts w:ascii="標楷體" w:eastAsia="標楷體" w:hAnsi="新細明體" w:hint="eastAsia"/>
              </w:rPr>
              <w:t>固定污染源</w:t>
            </w:r>
          </w:p>
        </w:tc>
        <w:tc>
          <w:tcPr>
            <w:tcW w:w="4064" w:type="dxa"/>
            <w:vAlign w:val="center"/>
          </w:tcPr>
          <w:p w:rsidR="0036590B" w:rsidRPr="00420C7D" w:rsidRDefault="0036590B" w:rsidP="00F3366E">
            <w:pPr>
              <w:pStyle w:val="PlainText"/>
              <w:snapToGrid w:val="0"/>
              <w:spacing w:line="320" w:lineRule="exact"/>
              <w:jc w:val="center"/>
              <w:rPr>
                <w:rFonts w:ascii="標楷體" w:eastAsia="標楷體" w:hAnsi="新細明體"/>
              </w:rPr>
            </w:pPr>
            <w:r w:rsidRPr="00420C7D">
              <w:rPr>
                <w:rFonts w:ascii="標楷體" w:eastAsia="標楷體" w:hAnsi="新細明體" w:hint="eastAsia"/>
              </w:rPr>
              <w:t>條　件　說　明</w:t>
            </w:r>
          </w:p>
        </w:tc>
      </w:tr>
      <w:tr w:rsidR="0036590B" w:rsidRPr="00420C7D" w:rsidTr="00F3366E">
        <w:trPr>
          <w:cantSplit/>
          <w:trHeight w:val="1851"/>
        </w:trPr>
        <w:tc>
          <w:tcPr>
            <w:tcW w:w="650" w:type="dxa"/>
            <w:vMerge w:val="restart"/>
            <w:vAlign w:val="center"/>
          </w:tcPr>
          <w:p w:rsidR="0036590B" w:rsidRPr="00420C7D" w:rsidRDefault="0036590B" w:rsidP="00F3366E">
            <w:pPr>
              <w:pStyle w:val="PlainText"/>
              <w:snapToGrid w:val="0"/>
              <w:spacing w:line="320" w:lineRule="exact"/>
              <w:jc w:val="both"/>
              <w:rPr>
                <w:rFonts w:ascii="標楷體" w:eastAsia="標楷體" w:hAnsi="新細明體"/>
              </w:rPr>
            </w:pPr>
            <w:r w:rsidRPr="00420C7D">
              <w:rPr>
                <w:rFonts w:ascii="標楷體" w:eastAsia="標楷體" w:hAnsi="新細明體" w:hint="eastAsia"/>
              </w:rPr>
              <w:t>各行業</w:t>
            </w:r>
          </w:p>
        </w:tc>
        <w:tc>
          <w:tcPr>
            <w:tcW w:w="3479" w:type="dxa"/>
            <w:vMerge w:val="restart"/>
          </w:tcPr>
          <w:p w:rsidR="0036590B" w:rsidRPr="00420C7D" w:rsidRDefault="0036590B" w:rsidP="00F3366E">
            <w:pPr>
              <w:pStyle w:val="PlainText"/>
              <w:snapToGrid w:val="0"/>
              <w:spacing w:line="320" w:lineRule="exact"/>
              <w:jc w:val="both"/>
              <w:rPr>
                <w:rFonts w:ascii="標楷體" w:eastAsia="標楷體" w:hAnsi="新細明體"/>
              </w:rPr>
            </w:pPr>
            <w:r w:rsidRPr="00420C7D">
              <w:rPr>
                <w:rFonts w:ascii="標楷體" w:eastAsia="標楷體" w:hAnsi="新細明體" w:hint="eastAsia"/>
              </w:rPr>
              <w:t>同一公私場所所屬公用設施具有下列程序之一者屬之：</w:t>
            </w:r>
          </w:p>
          <w:p w:rsidR="0036590B" w:rsidRPr="00420C7D" w:rsidRDefault="0036590B" w:rsidP="00F3366E">
            <w:pPr>
              <w:pStyle w:val="PlainText"/>
              <w:snapToGrid w:val="0"/>
              <w:spacing w:line="320" w:lineRule="exact"/>
              <w:ind w:left="461" w:hangingChars="192" w:hanging="461"/>
              <w:jc w:val="both"/>
              <w:rPr>
                <w:rFonts w:ascii="標楷體" w:eastAsia="標楷體" w:hAnsi="新細明體"/>
              </w:rPr>
            </w:pPr>
            <w:r w:rsidRPr="00420C7D">
              <w:rPr>
                <w:rFonts w:ascii="標楷體" w:eastAsia="標楷體" w:hAnsi="新細明體" w:hint="eastAsia"/>
              </w:rPr>
              <w:t>一、鍋爐發電程序</w:t>
            </w:r>
          </w:p>
          <w:p w:rsidR="0036590B" w:rsidRPr="00420C7D" w:rsidRDefault="0036590B" w:rsidP="00F3366E">
            <w:pPr>
              <w:pStyle w:val="PlainText"/>
              <w:snapToGrid w:val="0"/>
              <w:spacing w:line="320" w:lineRule="exact"/>
              <w:ind w:left="461" w:hangingChars="192" w:hanging="461"/>
              <w:jc w:val="both"/>
              <w:rPr>
                <w:rFonts w:ascii="標楷體" w:eastAsia="標楷體" w:hAnsi="新細明體"/>
              </w:rPr>
            </w:pPr>
            <w:r w:rsidRPr="00420C7D">
              <w:rPr>
                <w:rFonts w:ascii="標楷體" w:eastAsia="標楷體" w:hAnsi="新細明體" w:hint="eastAsia"/>
              </w:rPr>
              <w:t>二、氣渦輪發電程序</w:t>
            </w:r>
          </w:p>
          <w:p w:rsidR="0036590B" w:rsidRPr="00420C7D" w:rsidRDefault="0036590B" w:rsidP="00F3366E">
            <w:pPr>
              <w:pStyle w:val="PlainText"/>
              <w:snapToGrid w:val="0"/>
              <w:spacing w:line="320" w:lineRule="exact"/>
              <w:jc w:val="both"/>
              <w:rPr>
                <w:rFonts w:ascii="標楷體" w:eastAsia="標楷體" w:hAnsi="新細明體"/>
              </w:rPr>
            </w:pPr>
            <w:r w:rsidRPr="00420C7D">
              <w:rPr>
                <w:rFonts w:ascii="標楷體" w:eastAsia="標楷體" w:hAnsi="新細明體" w:hint="eastAsia"/>
              </w:rPr>
              <w:t>三、引擎發電程序</w:t>
            </w:r>
          </w:p>
          <w:p w:rsidR="0036590B" w:rsidRPr="00420C7D" w:rsidRDefault="0036590B" w:rsidP="00F3366E">
            <w:pPr>
              <w:pStyle w:val="PlainText"/>
              <w:snapToGrid w:val="0"/>
              <w:spacing w:line="320" w:lineRule="exact"/>
              <w:ind w:left="461" w:hangingChars="192" w:hanging="461"/>
              <w:jc w:val="both"/>
              <w:rPr>
                <w:rFonts w:ascii="標楷體" w:eastAsia="標楷體" w:hAnsi="新細明體"/>
              </w:rPr>
            </w:pPr>
            <w:r w:rsidRPr="00420C7D">
              <w:rPr>
                <w:rFonts w:ascii="標楷體" w:eastAsia="標楷體" w:hAnsi="新細明體" w:hint="eastAsia"/>
              </w:rPr>
              <w:t>四、鍋爐蒸氣產生程序</w:t>
            </w:r>
          </w:p>
          <w:p w:rsidR="0036590B" w:rsidRPr="00420C7D" w:rsidRDefault="0036590B" w:rsidP="00F3366E">
            <w:pPr>
              <w:pStyle w:val="PlainText"/>
              <w:snapToGrid w:val="0"/>
              <w:spacing w:line="320" w:lineRule="exact"/>
              <w:rPr>
                <w:rFonts w:ascii="標楷體" w:eastAsia="標楷體" w:hAnsi="新細明體"/>
              </w:rPr>
            </w:pPr>
            <w:r w:rsidRPr="00420C7D">
              <w:rPr>
                <w:rFonts w:ascii="標楷體" w:eastAsia="標楷體" w:hAnsi="新細明體" w:hint="eastAsia"/>
              </w:rPr>
              <w:t>五、熱媒加熱程序</w:t>
            </w:r>
          </w:p>
        </w:tc>
        <w:tc>
          <w:tcPr>
            <w:tcW w:w="2244" w:type="dxa"/>
          </w:tcPr>
          <w:p w:rsidR="0036590B" w:rsidRPr="00420C7D" w:rsidRDefault="0036590B" w:rsidP="00F3366E">
            <w:pPr>
              <w:pStyle w:val="PlainText"/>
              <w:snapToGrid w:val="0"/>
              <w:spacing w:line="320" w:lineRule="exact"/>
              <w:rPr>
                <w:rFonts w:ascii="標楷體" w:eastAsia="標楷體" w:hAnsi="新細明體"/>
              </w:rPr>
            </w:pPr>
            <w:r w:rsidRPr="00420C7D">
              <w:rPr>
                <w:rFonts w:ascii="標楷體" w:eastAsia="標楷體" w:hAnsi="新細明體" w:hint="eastAsia"/>
              </w:rPr>
              <w:t>使用固體或液體燃料之鍋爐、非交通用氣渦輪機及非交通用發電引擎</w:t>
            </w:r>
          </w:p>
        </w:tc>
        <w:tc>
          <w:tcPr>
            <w:tcW w:w="4064" w:type="dxa"/>
            <w:vMerge w:val="restart"/>
          </w:tcPr>
          <w:p w:rsidR="0036590B" w:rsidRPr="00420C7D" w:rsidRDefault="0036590B" w:rsidP="00F3366E">
            <w:pPr>
              <w:pStyle w:val="PlainText"/>
              <w:snapToGrid w:val="0"/>
              <w:spacing w:line="320" w:lineRule="exact"/>
              <w:jc w:val="both"/>
              <w:rPr>
                <w:rFonts w:ascii="標楷體" w:eastAsia="標楷體" w:hAnsi="新細明體"/>
              </w:rPr>
            </w:pPr>
            <w:r w:rsidRPr="00420C7D">
              <w:rPr>
                <w:rFonts w:ascii="標楷體" w:eastAsia="標楷體" w:hAnsi="新細明體" w:hint="eastAsia"/>
              </w:rPr>
              <w:t>符合下列條件之一者：</w:t>
            </w:r>
          </w:p>
          <w:p w:rsidR="0036590B" w:rsidRPr="00420C7D" w:rsidRDefault="0036590B" w:rsidP="00F3366E">
            <w:pPr>
              <w:pStyle w:val="ad"/>
              <w:snapToGrid w:val="0"/>
              <w:spacing w:line="320" w:lineRule="exact"/>
              <w:ind w:left="372" w:hanging="372"/>
              <w:rPr>
                <w:rFonts w:ascii="標楷體" w:eastAsia="標楷體" w:hAnsi="標楷體"/>
              </w:rPr>
            </w:pPr>
            <w:r w:rsidRPr="00420C7D">
              <w:rPr>
                <w:rFonts w:ascii="標楷體" w:eastAsia="標楷體" w:hAnsi="標楷體" w:hint="eastAsia"/>
              </w:rPr>
              <w:t>一、屬同一排放口，</w:t>
            </w:r>
            <w:r w:rsidRPr="00420C7D">
              <w:rPr>
                <w:rFonts w:ascii="標楷體" w:eastAsia="標楷體" w:hAnsi="標楷體" w:hint="eastAsia"/>
                <w:shd w:val="clear" w:color="auto" w:fill="FFFFFF"/>
              </w:rPr>
              <w:t>且固定污染源操作許可證核定</w:t>
            </w:r>
            <w:r w:rsidRPr="00420C7D">
              <w:rPr>
                <w:rFonts w:ascii="標楷體" w:eastAsia="標楷體" w:hAnsi="標楷體" w:hint="eastAsia"/>
              </w:rPr>
              <w:t>總輸入熱值一億仟卡／小時</w:t>
            </w:r>
            <w:r w:rsidRPr="00420C7D">
              <w:rPr>
                <w:rFonts w:ascii="標楷體" w:eastAsia="標楷體" w:hAnsi="標楷體"/>
              </w:rPr>
              <w:t>(</w:t>
            </w:r>
            <w:r w:rsidRPr="00420C7D">
              <w:rPr>
                <w:rFonts w:ascii="標楷體" w:eastAsia="標楷體" w:hAnsi="標楷體" w:hint="eastAsia"/>
              </w:rPr>
              <w:t>含</w:t>
            </w:r>
            <w:r w:rsidRPr="00420C7D">
              <w:rPr>
                <w:rFonts w:ascii="標楷體" w:eastAsia="標楷體" w:hAnsi="標楷體"/>
              </w:rPr>
              <w:t>)</w:t>
            </w:r>
            <w:r w:rsidRPr="00420C7D">
              <w:rPr>
                <w:rFonts w:ascii="標楷體" w:eastAsia="標楷體" w:hAnsi="標楷體" w:hint="eastAsia"/>
              </w:rPr>
              <w:t>以上者。</w:t>
            </w:r>
          </w:p>
          <w:p w:rsidR="0036590B" w:rsidRPr="00420C7D" w:rsidRDefault="0036590B" w:rsidP="00F3366E">
            <w:pPr>
              <w:pStyle w:val="PlainText"/>
              <w:snapToGrid w:val="0"/>
              <w:spacing w:line="320" w:lineRule="exact"/>
              <w:rPr>
                <w:rFonts w:ascii="標楷體" w:eastAsia="標楷體" w:hAnsi="新細明體"/>
              </w:rPr>
            </w:pPr>
            <w:r w:rsidRPr="00420C7D">
              <w:rPr>
                <w:rFonts w:ascii="標楷體" w:eastAsia="標楷體" w:hAnsi="標楷體" w:hint="eastAsia"/>
              </w:rPr>
              <w:t>二、屬同一排放口，</w:t>
            </w:r>
            <w:r w:rsidRPr="00420C7D">
              <w:rPr>
                <w:rFonts w:ascii="標楷體" w:eastAsia="標楷體" w:hAnsi="標楷體" w:hint="eastAsia"/>
                <w:shd w:val="clear" w:color="auto" w:fill="FFFFFF"/>
              </w:rPr>
              <w:t>且固定污染源操作許可證核定</w:t>
            </w:r>
            <w:r w:rsidRPr="00420C7D">
              <w:rPr>
                <w:rFonts w:ascii="標楷體" w:eastAsia="標楷體" w:hAnsi="標楷體" w:hint="eastAsia"/>
              </w:rPr>
              <w:t>總蒸氣蒸發量一百三十公噸／小時</w:t>
            </w:r>
            <w:r w:rsidRPr="00420C7D">
              <w:rPr>
                <w:rFonts w:ascii="標楷體" w:eastAsia="標楷體" w:hAnsi="標楷體"/>
              </w:rPr>
              <w:t>(</w:t>
            </w:r>
            <w:r w:rsidRPr="00420C7D">
              <w:rPr>
                <w:rFonts w:ascii="標楷體" w:eastAsia="標楷體" w:hAnsi="標楷體" w:hint="eastAsia"/>
              </w:rPr>
              <w:t>含</w:t>
            </w:r>
            <w:r w:rsidRPr="00420C7D">
              <w:rPr>
                <w:rFonts w:ascii="標楷體" w:eastAsia="標楷體" w:hAnsi="標楷體"/>
              </w:rPr>
              <w:t>)</w:t>
            </w:r>
            <w:r w:rsidRPr="00420C7D">
              <w:rPr>
                <w:rFonts w:ascii="標楷體" w:eastAsia="標楷體" w:hAnsi="標楷體" w:hint="eastAsia"/>
              </w:rPr>
              <w:t>以上者。</w:t>
            </w:r>
          </w:p>
        </w:tc>
      </w:tr>
      <w:tr w:rsidR="0036590B" w:rsidRPr="00420C7D" w:rsidTr="00F3366E">
        <w:trPr>
          <w:cantSplit/>
          <w:trHeight w:val="140"/>
        </w:trPr>
        <w:tc>
          <w:tcPr>
            <w:tcW w:w="650" w:type="dxa"/>
            <w:vMerge/>
          </w:tcPr>
          <w:p w:rsidR="0036590B" w:rsidRPr="00420C7D" w:rsidRDefault="0036590B" w:rsidP="00F3366E">
            <w:pPr>
              <w:pStyle w:val="PlainText"/>
              <w:snapToGrid w:val="0"/>
              <w:spacing w:line="320" w:lineRule="exact"/>
              <w:rPr>
                <w:rFonts w:ascii="標楷體" w:eastAsia="標楷體" w:hAnsi="新細明體"/>
              </w:rPr>
            </w:pPr>
          </w:p>
        </w:tc>
        <w:tc>
          <w:tcPr>
            <w:tcW w:w="3479" w:type="dxa"/>
            <w:vMerge/>
          </w:tcPr>
          <w:p w:rsidR="0036590B" w:rsidRPr="00420C7D" w:rsidRDefault="0036590B" w:rsidP="00F3366E">
            <w:pPr>
              <w:pStyle w:val="PlainText"/>
              <w:snapToGrid w:val="0"/>
              <w:spacing w:line="320" w:lineRule="exact"/>
              <w:rPr>
                <w:rFonts w:ascii="標楷體" w:eastAsia="標楷體" w:hAnsi="新細明體"/>
              </w:rPr>
            </w:pPr>
          </w:p>
        </w:tc>
        <w:tc>
          <w:tcPr>
            <w:tcW w:w="2244" w:type="dxa"/>
          </w:tcPr>
          <w:p w:rsidR="0036590B" w:rsidRPr="00420C7D" w:rsidRDefault="0036590B" w:rsidP="00F3366E">
            <w:pPr>
              <w:pStyle w:val="PlainText"/>
              <w:snapToGrid w:val="0"/>
              <w:spacing w:line="320" w:lineRule="exact"/>
              <w:rPr>
                <w:rFonts w:ascii="標楷體" w:eastAsia="標楷體" w:hAnsi="新細明體"/>
              </w:rPr>
            </w:pPr>
            <w:r w:rsidRPr="00420C7D">
              <w:rPr>
                <w:rFonts w:ascii="標楷體" w:eastAsia="標楷體" w:hAnsi="新細明體" w:hint="eastAsia"/>
              </w:rPr>
              <w:t>使用氣體燃料之鍋爐、非交通用氣渦輪機及非交通用發電引擎</w:t>
            </w:r>
          </w:p>
        </w:tc>
        <w:tc>
          <w:tcPr>
            <w:tcW w:w="4064" w:type="dxa"/>
            <w:vMerge/>
          </w:tcPr>
          <w:p w:rsidR="0036590B" w:rsidRPr="00420C7D" w:rsidRDefault="0036590B" w:rsidP="00F3366E">
            <w:pPr>
              <w:pStyle w:val="PlainText"/>
              <w:snapToGrid w:val="0"/>
              <w:spacing w:line="320" w:lineRule="exact"/>
              <w:rPr>
                <w:rFonts w:ascii="標楷體" w:eastAsia="標楷體" w:hAnsi="新細明體"/>
              </w:rPr>
            </w:pPr>
          </w:p>
        </w:tc>
      </w:tr>
    </w:tbl>
    <w:p w:rsidR="0036590B" w:rsidRPr="00A86847" w:rsidRDefault="0036590B" w:rsidP="004317A4">
      <w:pPr>
        <w:pStyle w:val="TITLE-2"/>
        <w:snapToGrid w:val="0"/>
        <w:spacing w:line="240" w:lineRule="auto"/>
        <w:ind w:left="0" w:firstLine="0"/>
        <w:rPr>
          <w:rFonts w:ascii="標楷體" w:eastAsia="標楷體" w:hAnsi="標楷體" w:cs="Times New Roman"/>
          <w:sz w:val="24"/>
          <w:szCs w:val="24"/>
        </w:rPr>
      </w:pPr>
      <w:r w:rsidRPr="00A86847">
        <w:rPr>
          <w:rFonts w:ascii="標楷體" w:eastAsia="標楷體" w:hAnsi="標楷體" w:cs="標楷體" w:hint="eastAsia"/>
          <w:sz w:val="24"/>
          <w:szCs w:val="24"/>
        </w:rPr>
        <w:t>附表</w:t>
      </w:r>
      <w:r>
        <w:rPr>
          <w:rFonts w:ascii="標楷體" w:eastAsia="標楷體" w:hAnsi="標楷體" w:cs="標楷體" w:hint="eastAsia"/>
          <w:sz w:val="24"/>
          <w:szCs w:val="24"/>
        </w:rPr>
        <w:t>二、電力設施</w:t>
      </w:r>
      <w:r w:rsidRPr="00101270">
        <w:rPr>
          <w:rFonts w:ascii="標楷體" w:eastAsia="標楷體" w:hAnsi="標楷體" w:cs="標楷體" w:hint="eastAsia"/>
          <w:sz w:val="24"/>
          <w:szCs w:val="24"/>
        </w:rPr>
        <w:t>空氣污染物排放標準</w:t>
      </w:r>
    </w:p>
    <w:tbl>
      <w:tblPr>
        <w:tblW w:w="5035" w:type="pct"/>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083"/>
        <w:gridCol w:w="648"/>
        <w:gridCol w:w="1320"/>
        <w:gridCol w:w="1684"/>
        <w:gridCol w:w="2879"/>
        <w:gridCol w:w="3291"/>
      </w:tblGrid>
      <w:tr w:rsidR="0036590B" w:rsidRPr="00171B3C" w:rsidTr="00F3366E">
        <w:trPr>
          <w:cantSplit/>
        </w:trPr>
        <w:tc>
          <w:tcPr>
            <w:tcW w:w="497" w:type="pct"/>
            <w:vMerge w:val="restart"/>
            <w:tcBorders>
              <w:top w:val="single" w:sz="12" w:space="0" w:color="auto"/>
            </w:tcBorders>
            <w:vAlign w:val="center"/>
          </w:tcPr>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空氣</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污染物</w:t>
            </w:r>
          </w:p>
        </w:tc>
        <w:tc>
          <w:tcPr>
            <w:tcW w:w="1674" w:type="pct"/>
            <w:gridSpan w:val="3"/>
            <w:vMerge w:val="restart"/>
            <w:tcBorders>
              <w:top w:val="single" w:sz="12" w:space="0" w:color="auto"/>
            </w:tcBorders>
            <w:vAlign w:val="center"/>
          </w:tcPr>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排放標準</w:t>
            </w:r>
          </w:p>
        </w:tc>
        <w:tc>
          <w:tcPr>
            <w:tcW w:w="1320" w:type="pct"/>
            <w:tcBorders>
              <w:top w:val="single" w:sz="12" w:space="0" w:color="auto"/>
            </w:tcBorders>
            <w:vAlign w:val="center"/>
          </w:tcPr>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適用期間</w:t>
            </w:r>
          </w:p>
        </w:tc>
        <w:tc>
          <w:tcPr>
            <w:tcW w:w="1509" w:type="pct"/>
            <w:vMerge w:val="restart"/>
            <w:tcBorders>
              <w:top w:val="single" w:sz="12" w:space="0" w:color="auto"/>
            </w:tcBorders>
            <w:vAlign w:val="center"/>
          </w:tcPr>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備註</w:t>
            </w:r>
          </w:p>
        </w:tc>
      </w:tr>
      <w:tr w:rsidR="0036590B" w:rsidRPr="00171B3C" w:rsidTr="00F3366E">
        <w:trPr>
          <w:cantSplit/>
        </w:trPr>
        <w:tc>
          <w:tcPr>
            <w:tcW w:w="497" w:type="pct"/>
            <w:vMerge/>
          </w:tcPr>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p>
        </w:tc>
        <w:tc>
          <w:tcPr>
            <w:tcW w:w="1674" w:type="pct"/>
            <w:gridSpan w:val="3"/>
            <w:vMerge/>
          </w:tcPr>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p>
        </w:tc>
        <w:tc>
          <w:tcPr>
            <w:tcW w:w="1320" w:type="pct"/>
            <w:vAlign w:val="center"/>
          </w:tcPr>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新設及既設污染源</w:t>
            </w:r>
          </w:p>
        </w:tc>
        <w:tc>
          <w:tcPr>
            <w:tcW w:w="1509" w:type="pct"/>
            <w:vMerge/>
          </w:tcPr>
          <w:p w:rsidR="0036590B" w:rsidRPr="00171B3C" w:rsidRDefault="0036590B" w:rsidP="00F3366E">
            <w:pPr>
              <w:pStyle w:val="TITLE-2"/>
              <w:snapToGrid w:val="0"/>
              <w:spacing w:line="240" w:lineRule="auto"/>
              <w:ind w:left="0" w:firstLine="0"/>
              <w:rPr>
                <w:rFonts w:ascii="Times New Roman" w:eastAsia="標楷體" w:cs="Times New Roman"/>
                <w:sz w:val="24"/>
                <w:szCs w:val="24"/>
              </w:rPr>
            </w:pPr>
          </w:p>
        </w:tc>
      </w:tr>
      <w:tr w:rsidR="0036590B" w:rsidRPr="00171B3C" w:rsidTr="00F3366E">
        <w:trPr>
          <w:cantSplit/>
        </w:trPr>
        <w:tc>
          <w:tcPr>
            <w:tcW w:w="497" w:type="pct"/>
            <w:vMerge w:val="restart"/>
            <w:vAlign w:val="center"/>
          </w:tcPr>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cs="標楷體" w:hint="eastAsia"/>
                <w:sz w:val="24"/>
                <w:szCs w:val="24"/>
              </w:rPr>
              <w:t>粒狀污染物</w:t>
            </w:r>
          </w:p>
        </w:tc>
        <w:tc>
          <w:tcPr>
            <w:tcW w:w="297" w:type="pct"/>
            <w:tcBorders>
              <w:right w:val="single" w:sz="4" w:space="0" w:color="auto"/>
            </w:tcBorders>
          </w:tcPr>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燃料種類</w:t>
            </w:r>
          </w:p>
        </w:tc>
        <w:tc>
          <w:tcPr>
            <w:tcW w:w="605" w:type="pct"/>
            <w:tcBorders>
              <w:left w:val="single" w:sz="4" w:space="0" w:color="auto"/>
              <w:right w:val="single" w:sz="4" w:space="0" w:color="auto"/>
            </w:tcBorders>
          </w:tcPr>
          <w:p w:rsidR="0036590B" w:rsidRPr="00171B3C" w:rsidRDefault="0036590B" w:rsidP="00F3366E">
            <w:pPr>
              <w:pStyle w:val="TITLE-2"/>
              <w:snapToGrid w:val="0"/>
              <w:spacing w:line="320" w:lineRule="exact"/>
              <w:ind w:left="0"/>
              <w:jc w:val="center"/>
              <w:rPr>
                <w:rFonts w:ascii="Times New Roman" w:eastAsia="標楷體" w:cs="Times New Roman"/>
                <w:sz w:val="24"/>
                <w:szCs w:val="24"/>
              </w:rPr>
            </w:pPr>
            <w:r w:rsidRPr="00171B3C">
              <w:rPr>
                <w:rFonts w:ascii="Times New Roman" w:eastAsia="標楷體" w:hAnsi="標楷體" w:cs="標楷體" w:hint="eastAsia"/>
                <w:sz w:val="24"/>
                <w:szCs w:val="24"/>
              </w:rPr>
              <w:t>排氣量</w:t>
            </w:r>
            <w:r w:rsidRPr="00171B3C">
              <w:rPr>
                <w:rFonts w:ascii="Times New Roman" w:eastAsia="標楷體" w:cs="Times New Roman"/>
                <w:sz w:val="24"/>
                <w:szCs w:val="24"/>
              </w:rPr>
              <w:t xml:space="preserve">        Q(Nm</w:t>
            </w:r>
            <w:r w:rsidRPr="00171B3C">
              <w:rPr>
                <w:rFonts w:ascii="Times New Roman" w:eastAsia="標楷體" w:cs="Times New Roman"/>
                <w:sz w:val="24"/>
                <w:szCs w:val="24"/>
                <w:vertAlign w:val="superscript"/>
              </w:rPr>
              <w:t>3</w:t>
            </w:r>
            <w:r w:rsidRPr="00171B3C">
              <w:rPr>
                <w:rFonts w:ascii="Times New Roman" w:eastAsia="標楷體" w:cs="Times New Roman"/>
                <w:sz w:val="24"/>
                <w:szCs w:val="24"/>
              </w:rPr>
              <w:t>/min)</w:t>
            </w:r>
          </w:p>
        </w:tc>
        <w:tc>
          <w:tcPr>
            <w:tcW w:w="771" w:type="pct"/>
            <w:tcBorders>
              <w:left w:val="single" w:sz="4" w:space="0" w:color="auto"/>
            </w:tcBorders>
          </w:tcPr>
          <w:p w:rsidR="0036590B" w:rsidRPr="00171B3C" w:rsidRDefault="0036590B" w:rsidP="00F3366E">
            <w:pPr>
              <w:pStyle w:val="TITLE-2"/>
              <w:snapToGrid w:val="0"/>
              <w:spacing w:line="320" w:lineRule="exact"/>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濃度</w:t>
            </w:r>
          </w:p>
          <w:p w:rsidR="0036590B" w:rsidRPr="00171B3C" w:rsidRDefault="0036590B" w:rsidP="00F3366E">
            <w:pPr>
              <w:pStyle w:val="TITLE-2"/>
              <w:snapToGrid w:val="0"/>
              <w:spacing w:line="320" w:lineRule="exact"/>
              <w:ind w:left="0" w:firstLine="0"/>
              <w:jc w:val="center"/>
              <w:rPr>
                <w:rFonts w:ascii="Times New Roman" w:eastAsia="標楷體" w:cs="Times New Roman"/>
                <w:sz w:val="24"/>
                <w:szCs w:val="24"/>
              </w:rPr>
            </w:pPr>
            <w:r w:rsidRPr="00171B3C">
              <w:rPr>
                <w:rFonts w:ascii="Times New Roman" w:eastAsia="標楷體" w:cs="Times New Roman"/>
                <w:sz w:val="24"/>
                <w:szCs w:val="24"/>
              </w:rPr>
              <w:t>C(mg/Nm</w:t>
            </w:r>
            <w:r w:rsidRPr="00171B3C">
              <w:rPr>
                <w:rFonts w:ascii="Times New Roman" w:eastAsia="標楷體" w:cs="Times New Roman"/>
                <w:sz w:val="24"/>
                <w:szCs w:val="24"/>
                <w:vertAlign w:val="superscript"/>
              </w:rPr>
              <w:t>3</w:t>
            </w:r>
            <w:r w:rsidRPr="00171B3C">
              <w:rPr>
                <w:rFonts w:ascii="Times New Roman" w:eastAsia="標楷體" w:cs="Times New Roman"/>
                <w:sz w:val="24"/>
                <w:szCs w:val="24"/>
              </w:rPr>
              <w:t>)</w:t>
            </w:r>
          </w:p>
        </w:tc>
        <w:tc>
          <w:tcPr>
            <w:tcW w:w="1320" w:type="pct"/>
            <w:vMerge w:val="restart"/>
            <w:vAlign w:val="center"/>
          </w:tcPr>
          <w:p w:rsidR="0036590B" w:rsidRPr="00482F11" w:rsidRDefault="0036590B" w:rsidP="00F3366E">
            <w:pPr>
              <w:pStyle w:val="TITLE-2"/>
              <w:numPr>
                <w:ilvl w:val="0"/>
                <w:numId w:val="3"/>
              </w:numPr>
              <w:snapToGrid w:val="0"/>
              <w:spacing w:line="240" w:lineRule="auto"/>
              <w:jc w:val="left"/>
              <w:rPr>
                <w:rFonts w:ascii="Times New Roman" w:eastAsia="標楷體" w:cs="Times New Roman"/>
                <w:sz w:val="24"/>
                <w:szCs w:val="24"/>
              </w:rPr>
            </w:pPr>
            <w:r w:rsidRPr="00171B3C">
              <w:rPr>
                <w:rFonts w:ascii="Times New Roman" w:eastAsia="標楷體" w:cs="標楷體" w:hint="eastAsia"/>
                <w:sz w:val="24"/>
                <w:szCs w:val="24"/>
              </w:rPr>
              <w:t>新設：自發布日施行。</w:t>
            </w:r>
          </w:p>
          <w:p w:rsidR="0036590B" w:rsidRPr="00171B3C" w:rsidRDefault="0036590B" w:rsidP="00F3366E">
            <w:pPr>
              <w:pStyle w:val="TITLE-2"/>
              <w:numPr>
                <w:ilvl w:val="0"/>
                <w:numId w:val="3"/>
              </w:numPr>
              <w:snapToGrid w:val="0"/>
              <w:spacing w:line="240" w:lineRule="auto"/>
              <w:jc w:val="left"/>
              <w:rPr>
                <w:rFonts w:ascii="Times New Roman" w:eastAsia="標楷體" w:cs="Times New Roman"/>
                <w:sz w:val="24"/>
                <w:szCs w:val="24"/>
              </w:rPr>
            </w:pPr>
            <w:r w:rsidRPr="00171B3C">
              <w:rPr>
                <w:rFonts w:ascii="Times New Roman" w:eastAsia="標楷體" w:cs="標楷體" w:hint="eastAsia"/>
                <w:sz w:val="24"/>
                <w:szCs w:val="24"/>
              </w:rPr>
              <w:t>既設：</w:t>
            </w:r>
            <w:r w:rsidRPr="008A25EB">
              <w:rPr>
                <w:rFonts w:ascii="Times New Roman" w:eastAsia="標楷體" w:hAnsi="標楷體" w:cs="標楷體" w:hint="eastAsia"/>
                <w:kern w:val="2"/>
                <w:sz w:val="24"/>
                <w:szCs w:val="24"/>
              </w:rPr>
              <w:t>自發布</w:t>
            </w:r>
            <w:r>
              <w:rPr>
                <w:rFonts w:ascii="Times New Roman" w:eastAsia="標楷體" w:hAnsi="標楷體" w:cs="標楷體" w:hint="eastAsia"/>
                <w:kern w:val="2"/>
                <w:sz w:val="24"/>
                <w:szCs w:val="24"/>
              </w:rPr>
              <w:t>後</w:t>
            </w:r>
            <w:r w:rsidRPr="008A25EB">
              <w:rPr>
                <w:rFonts w:ascii="Times New Roman" w:eastAsia="標楷體" w:hAnsi="標楷體" w:cs="標楷體"/>
                <w:kern w:val="2"/>
                <w:sz w:val="24"/>
                <w:szCs w:val="24"/>
              </w:rPr>
              <w:t>6</w:t>
            </w:r>
            <w:r>
              <w:rPr>
                <w:rFonts w:ascii="Times New Roman" w:eastAsia="標楷體" w:hAnsi="標楷體" w:cs="標楷體" w:hint="eastAsia"/>
                <w:kern w:val="2"/>
                <w:sz w:val="24"/>
                <w:szCs w:val="24"/>
              </w:rPr>
              <w:t>個月</w:t>
            </w:r>
            <w:r w:rsidRPr="008A25EB">
              <w:rPr>
                <w:rFonts w:ascii="Times New Roman" w:eastAsia="標楷體" w:hAnsi="標楷體" w:cs="標楷體" w:hint="eastAsia"/>
                <w:kern w:val="2"/>
                <w:sz w:val="24"/>
                <w:szCs w:val="24"/>
              </w:rPr>
              <w:t>施行</w:t>
            </w:r>
          </w:p>
        </w:tc>
        <w:tc>
          <w:tcPr>
            <w:tcW w:w="1509" w:type="pct"/>
            <w:vMerge w:val="restart"/>
            <w:vAlign w:val="center"/>
          </w:tcPr>
          <w:p w:rsidR="0036590B" w:rsidRPr="00171B3C" w:rsidRDefault="0036590B" w:rsidP="00F3366E">
            <w:pPr>
              <w:pStyle w:val="10"/>
              <w:kinsoku w:val="0"/>
              <w:autoSpaceDE w:val="0"/>
              <w:autoSpaceDN w:val="0"/>
              <w:snapToGrid w:val="0"/>
              <w:jc w:val="both"/>
              <w:rPr>
                <w:rFonts w:ascii="Times New Roman" w:eastAsia="標楷體" w:hAnsi="Times New Roman" w:cs="Times New Roman"/>
                <w:color w:val="000000"/>
              </w:rPr>
            </w:pPr>
            <w:r w:rsidRPr="00171B3C">
              <w:rPr>
                <w:rFonts w:ascii="Times New Roman" w:eastAsia="標楷體" w:hAnsi="標楷體" w:cs="標楷體" w:hint="eastAsia"/>
              </w:rPr>
              <w:t>既設及新設均不考慮排氣量。</w:t>
            </w:r>
          </w:p>
        </w:tc>
      </w:tr>
      <w:tr w:rsidR="0036590B" w:rsidRPr="00171B3C" w:rsidTr="00F3366E">
        <w:trPr>
          <w:cantSplit/>
        </w:trPr>
        <w:tc>
          <w:tcPr>
            <w:tcW w:w="497" w:type="pct"/>
            <w:vMerge/>
            <w:vAlign w:val="center"/>
          </w:tcPr>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p>
        </w:tc>
        <w:tc>
          <w:tcPr>
            <w:tcW w:w="297" w:type="pct"/>
            <w:tcBorders>
              <w:right w:val="single" w:sz="4" w:space="0" w:color="auto"/>
            </w:tcBorders>
          </w:tcPr>
          <w:p w:rsidR="0036590B" w:rsidRPr="00171B3C" w:rsidRDefault="0036590B" w:rsidP="00F3366E">
            <w:pPr>
              <w:widowControl/>
              <w:spacing w:line="240" w:lineRule="exact"/>
              <w:jc w:val="center"/>
              <w:rPr>
                <w:rFonts w:eastAsia="標楷體"/>
                <w:color w:val="000000"/>
                <w:u w:val="single"/>
              </w:rPr>
            </w:pPr>
            <w:r w:rsidRPr="00171B3C">
              <w:rPr>
                <w:rFonts w:eastAsia="標楷體" w:cs="標楷體" w:hint="eastAsia"/>
                <w:color w:val="000000"/>
                <w:u w:val="single"/>
              </w:rPr>
              <w:t>固體</w:t>
            </w:r>
          </w:p>
          <w:p w:rsidR="0036590B" w:rsidRPr="00171B3C" w:rsidRDefault="0036590B" w:rsidP="00F3366E">
            <w:pPr>
              <w:widowControl/>
              <w:spacing w:line="240" w:lineRule="exact"/>
              <w:jc w:val="center"/>
              <w:rPr>
                <w:rFonts w:eastAsia="標楷體"/>
                <w:color w:val="000000"/>
                <w:u w:val="single"/>
              </w:rPr>
            </w:pPr>
            <w:r w:rsidRPr="00171B3C">
              <w:rPr>
                <w:rFonts w:eastAsia="標楷體" w:cs="標楷體" w:hint="eastAsia"/>
                <w:color w:val="000000"/>
                <w:u w:val="single"/>
              </w:rPr>
              <w:t>液體</w:t>
            </w:r>
          </w:p>
          <w:p w:rsidR="0036590B" w:rsidRPr="00171B3C" w:rsidRDefault="0036590B" w:rsidP="00F3366E">
            <w:pPr>
              <w:pStyle w:val="TITLE-2"/>
              <w:snapToGrid w:val="0"/>
              <w:spacing w:line="240" w:lineRule="auto"/>
              <w:ind w:left="0" w:right="45" w:firstLine="0"/>
              <w:jc w:val="center"/>
              <w:rPr>
                <w:rFonts w:ascii="Times New Roman" w:eastAsia="標楷體" w:cs="Times New Roman"/>
                <w:color w:val="FF0000"/>
                <w:sz w:val="24"/>
                <w:szCs w:val="24"/>
              </w:rPr>
            </w:pPr>
            <w:r w:rsidRPr="00171B3C">
              <w:rPr>
                <w:rFonts w:ascii="Times New Roman" w:eastAsia="標楷體" w:cs="標楷體" w:hint="eastAsia"/>
                <w:color w:val="000000"/>
                <w:sz w:val="24"/>
                <w:szCs w:val="24"/>
                <w:u w:val="single"/>
              </w:rPr>
              <w:t>氣體</w:t>
            </w:r>
          </w:p>
        </w:tc>
        <w:tc>
          <w:tcPr>
            <w:tcW w:w="605" w:type="pct"/>
            <w:tcBorders>
              <w:left w:val="single" w:sz="4" w:space="0" w:color="auto"/>
              <w:right w:val="single" w:sz="4" w:space="0" w:color="auto"/>
            </w:tcBorders>
            <w:vAlign w:val="center"/>
          </w:tcPr>
          <w:p w:rsidR="0036590B" w:rsidRPr="00171B3C" w:rsidRDefault="0036590B" w:rsidP="00F3366E">
            <w:pPr>
              <w:pStyle w:val="TITLE-2"/>
              <w:snapToGrid w:val="0"/>
              <w:spacing w:line="240" w:lineRule="auto"/>
              <w:ind w:left="0" w:right="45" w:firstLine="0"/>
              <w:jc w:val="center"/>
              <w:rPr>
                <w:rFonts w:ascii="Times New Roman" w:eastAsia="標楷體" w:cs="Times New Roman"/>
                <w:sz w:val="24"/>
                <w:szCs w:val="24"/>
              </w:rPr>
            </w:pPr>
            <w:r w:rsidRPr="00171B3C">
              <w:rPr>
                <w:rFonts w:ascii="Times New Roman" w:eastAsia="標楷體" w:cs="標楷體" w:hint="eastAsia"/>
                <w:sz w:val="24"/>
                <w:szCs w:val="24"/>
              </w:rPr>
              <w:t>不考慮排氣量</w:t>
            </w:r>
          </w:p>
        </w:tc>
        <w:tc>
          <w:tcPr>
            <w:tcW w:w="771" w:type="pct"/>
            <w:tcBorders>
              <w:left w:val="single" w:sz="4" w:space="0" w:color="auto"/>
            </w:tcBorders>
            <w:vAlign w:val="center"/>
          </w:tcPr>
          <w:p w:rsidR="0036590B" w:rsidRPr="00400A5A" w:rsidRDefault="0036590B" w:rsidP="00F3366E">
            <w:pPr>
              <w:pStyle w:val="TITLE-2"/>
              <w:snapToGrid w:val="0"/>
              <w:spacing w:line="240" w:lineRule="auto"/>
              <w:ind w:left="255" w:hanging="255"/>
              <w:jc w:val="center"/>
              <w:rPr>
                <w:rFonts w:ascii="Times New Roman" w:eastAsia="標楷體" w:cs="Times New Roman"/>
                <w:sz w:val="24"/>
                <w:szCs w:val="24"/>
              </w:rPr>
            </w:pPr>
            <w:r w:rsidRPr="00400A5A">
              <w:rPr>
                <w:rFonts w:ascii="Times New Roman" w:eastAsia="標楷體" w:cs="Times New Roman" w:hint="eastAsia"/>
                <w:sz w:val="24"/>
                <w:szCs w:val="24"/>
              </w:rPr>
              <w:t>即存污染源：</w:t>
            </w:r>
            <w:r w:rsidRPr="00400A5A">
              <w:rPr>
                <w:rFonts w:ascii="Times New Roman" w:eastAsia="標楷體" w:cs="Times New Roman"/>
                <w:sz w:val="24"/>
                <w:szCs w:val="24"/>
              </w:rPr>
              <w:t>15</w:t>
            </w:r>
          </w:p>
          <w:p w:rsidR="0036590B" w:rsidRPr="00171B3C" w:rsidRDefault="0036590B" w:rsidP="00F3366E">
            <w:pPr>
              <w:pStyle w:val="TITLE-2"/>
              <w:snapToGrid w:val="0"/>
              <w:spacing w:line="240" w:lineRule="auto"/>
              <w:ind w:left="255" w:hanging="255"/>
              <w:jc w:val="center"/>
              <w:rPr>
                <w:rFonts w:ascii="Times New Roman" w:eastAsia="標楷體" w:cs="Times New Roman"/>
                <w:sz w:val="24"/>
                <w:szCs w:val="24"/>
              </w:rPr>
            </w:pPr>
            <w:r w:rsidRPr="00400A5A">
              <w:rPr>
                <w:rFonts w:ascii="Times New Roman" w:eastAsia="標楷體" w:cs="Times New Roman" w:hint="eastAsia"/>
                <w:sz w:val="24"/>
                <w:szCs w:val="24"/>
              </w:rPr>
              <w:t>新設污染源：</w:t>
            </w:r>
            <w:r w:rsidRPr="00400A5A">
              <w:rPr>
                <w:rFonts w:ascii="Times New Roman" w:eastAsia="標楷體" w:cs="Times New Roman"/>
                <w:sz w:val="24"/>
                <w:szCs w:val="24"/>
              </w:rPr>
              <w:t>10</w:t>
            </w:r>
          </w:p>
        </w:tc>
        <w:tc>
          <w:tcPr>
            <w:tcW w:w="1320" w:type="pct"/>
            <w:vMerge/>
          </w:tcPr>
          <w:p w:rsidR="0036590B" w:rsidRPr="00171B3C" w:rsidRDefault="0036590B" w:rsidP="00F3366E">
            <w:pPr>
              <w:pStyle w:val="TITLE-2"/>
              <w:snapToGrid w:val="0"/>
              <w:spacing w:line="240" w:lineRule="auto"/>
              <w:rPr>
                <w:rFonts w:ascii="Times New Roman" w:eastAsia="標楷體" w:cs="Times New Roman"/>
                <w:color w:val="FF0000"/>
                <w:sz w:val="24"/>
                <w:szCs w:val="24"/>
              </w:rPr>
            </w:pPr>
          </w:p>
        </w:tc>
        <w:tc>
          <w:tcPr>
            <w:tcW w:w="1509" w:type="pct"/>
            <w:vMerge/>
          </w:tcPr>
          <w:p w:rsidR="0036590B" w:rsidRPr="00171B3C" w:rsidRDefault="0036590B" w:rsidP="00F3366E">
            <w:pPr>
              <w:pStyle w:val="TITLE-2"/>
              <w:snapToGrid w:val="0"/>
              <w:spacing w:line="240" w:lineRule="auto"/>
              <w:ind w:left="0" w:firstLine="0"/>
              <w:rPr>
                <w:rFonts w:ascii="Times New Roman" w:eastAsia="標楷體" w:cs="Times New Roman"/>
                <w:sz w:val="24"/>
                <w:szCs w:val="24"/>
              </w:rPr>
            </w:pPr>
          </w:p>
        </w:tc>
      </w:tr>
      <w:tr w:rsidR="0036590B" w:rsidRPr="00171B3C" w:rsidTr="00F3366E">
        <w:trPr>
          <w:cantSplit/>
          <w:trHeight w:val="405"/>
        </w:trPr>
        <w:tc>
          <w:tcPr>
            <w:tcW w:w="497" w:type="pct"/>
            <w:vMerge w:val="restart"/>
            <w:vAlign w:val="center"/>
          </w:tcPr>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硫</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氧</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化</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物</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cs="Times New Roman"/>
                <w:sz w:val="24"/>
                <w:szCs w:val="24"/>
              </w:rPr>
              <w:t>SOx</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以</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cs="Times New Roman"/>
                <w:sz w:val="24"/>
                <w:szCs w:val="24"/>
              </w:rPr>
              <w:t>SO</w:t>
            </w:r>
            <w:r w:rsidRPr="00171B3C">
              <w:rPr>
                <w:rFonts w:ascii="Times New Roman" w:eastAsia="標楷體" w:cs="Times New Roman"/>
                <w:sz w:val="24"/>
                <w:szCs w:val="24"/>
                <w:vertAlign w:val="subscript"/>
              </w:rPr>
              <w:t>2</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表</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示</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w:t>
            </w:r>
          </w:p>
        </w:tc>
        <w:tc>
          <w:tcPr>
            <w:tcW w:w="902" w:type="pct"/>
            <w:gridSpan w:val="2"/>
            <w:tcBorders>
              <w:bottom w:val="single" w:sz="4" w:space="0" w:color="auto"/>
            </w:tcBorders>
            <w:vAlign w:val="center"/>
          </w:tcPr>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cs="標楷體" w:hint="eastAsia"/>
                <w:sz w:val="24"/>
                <w:szCs w:val="24"/>
              </w:rPr>
              <w:t>燃料種類</w:t>
            </w:r>
          </w:p>
        </w:tc>
        <w:tc>
          <w:tcPr>
            <w:tcW w:w="771" w:type="pct"/>
            <w:tcBorders>
              <w:bottom w:val="single" w:sz="4" w:space="0" w:color="auto"/>
            </w:tcBorders>
          </w:tcPr>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cs="標楷體" w:hint="eastAsia"/>
                <w:sz w:val="24"/>
                <w:szCs w:val="24"/>
              </w:rPr>
              <w:t>濃度</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cs="Times New Roman"/>
                <w:sz w:val="24"/>
                <w:szCs w:val="24"/>
              </w:rPr>
              <w:t>(ppm)</w:t>
            </w:r>
          </w:p>
        </w:tc>
        <w:tc>
          <w:tcPr>
            <w:tcW w:w="1320" w:type="pct"/>
            <w:vMerge w:val="restart"/>
            <w:vAlign w:val="center"/>
          </w:tcPr>
          <w:p w:rsidR="0036590B" w:rsidRPr="008A25EB" w:rsidRDefault="0036590B" w:rsidP="00F3366E">
            <w:pPr>
              <w:pStyle w:val="TITLE-2"/>
              <w:numPr>
                <w:ilvl w:val="0"/>
                <w:numId w:val="7"/>
              </w:numPr>
              <w:snapToGrid w:val="0"/>
              <w:spacing w:line="240" w:lineRule="auto"/>
              <w:jc w:val="left"/>
              <w:rPr>
                <w:rFonts w:ascii="Times New Roman" w:eastAsia="標楷體" w:hAnsi="標楷體" w:cs="標楷體"/>
                <w:kern w:val="2"/>
                <w:sz w:val="24"/>
                <w:szCs w:val="24"/>
              </w:rPr>
            </w:pPr>
            <w:r w:rsidRPr="008A25EB">
              <w:rPr>
                <w:rFonts w:ascii="Times New Roman" w:eastAsia="標楷體" w:hAnsi="標楷體" w:cs="標楷體" w:hint="eastAsia"/>
                <w:kern w:val="2"/>
                <w:sz w:val="24"/>
                <w:szCs w:val="24"/>
              </w:rPr>
              <w:t>新設：自發布日施行。</w:t>
            </w:r>
          </w:p>
          <w:p w:rsidR="0036590B" w:rsidRPr="008A25EB" w:rsidRDefault="0036590B" w:rsidP="00F3366E">
            <w:pPr>
              <w:pStyle w:val="TITLE-2"/>
              <w:numPr>
                <w:ilvl w:val="0"/>
                <w:numId w:val="7"/>
              </w:numPr>
              <w:snapToGrid w:val="0"/>
              <w:spacing w:line="240" w:lineRule="auto"/>
              <w:jc w:val="left"/>
              <w:rPr>
                <w:rFonts w:ascii="Times New Roman" w:eastAsia="標楷體" w:hAnsi="標楷體" w:cs="標楷體"/>
                <w:kern w:val="2"/>
                <w:sz w:val="24"/>
                <w:szCs w:val="24"/>
              </w:rPr>
            </w:pPr>
            <w:r w:rsidRPr="008A25EB">
              <w:rPr>
                <w:rFonts w:ascii="Times New Roman" w:eastAsia="標楷體" w:hAnsi="標楷體" w:cs="標楷體" w:hint="eastAsia"/>
                <w:kern w:val="2"/>
                <w:sz w:val="24"/>
                <w:szCs w:val="24"/>
              </w:rPr>
              <w:t>既設：自發布</w:t>
            </w:r>
            <w:r>
              <w:rPr>
                <w:rFonts w:ascii="Times New Roman" w:eastAsia="標楷體" w:hAnsi="標楷體" w:cs="標楷體" w:hint="eastAsia"/>
                <w:kern w:val="2"/>
                <w:sz w:val="24"/>
                <w:szCs w:val="24"/>
              </w:rPr>
              <w:t>後</w:t>
            </w:r>
            <w:r w:rsidRPr="008A25EB">
              <w:rPr>
                <w:rFonts w:ascii="Times New Roman" w:eastAsia="標楷體" w:hAnsi="標楷體" w:cs="標楷體"/>
                <w:kern w:val="2"/>
                <w:sz w:val="24"/>
                <w:szCs w:val="24"/>
              </w:rPr>
              <w:t>6</w:t>
            </w:r>
            <w:r>
              <w:rPr>
                <w:rFonts w:ascii="Times New Roman" w:eastAsia="標楷體" w:hAnsi="標楷體" w:cs="標楷體" w:hint="eastAsia"/>
                <w:kern w:val="2"/>
                <w:sz w:val="24"/>
                <w:szCs w:val="24"/>
              </w:rPr>
              <w:t>個月</w:t>
            </w:r>
            <w:r w:rsidRPr="008A25EB">
              <w:rPr>
                <w:rFonts w:ascii="Times New Roman" w:eastAsia="標楷體" w:hAnsi="標楷體" w:cs="標楷體" w:hint="eastAsia"/>
                <w:kern w:val="2"/>
                <w:sz w:val="24"/>
                <w:szCs w:val="24"/>
              </w:rPr>
              <w:t>施行</w:t>
            </w:r>
          </w:p>
        </w:tc>
        <w:tc>
          <w:tcPr>
            <w:tcW w:w="1509" w:type="pct"/>
            <w:vMerge w:val="restart"/>
            <w:vAlign w:val="center"/>
          </w:tcPr>
          <w:p w:rsidR="0036590B" w:rsidRPr="008A25EB" w:rsidRDefault="0036590B" w:rsidP="00F3366E">
            <w:pPr>
              <w:pStyle w:val="TITLE-2"/>
              <w:snapToGrid w:val="0"/>
              <w:spacing w:line="240" w:lineRule="auto"/>
              <w:ind w:left="0" w:firstLine="0"/>
              <w:rPr>
                <w:rFonts w:ascii="Times New Roman" w:eastAsia="標楷體" w:hAnsi="標楷體" w:cs="標楷體"/>
                <w:kern w:val="2"/>
                <w:sz w:val="24"/>
                <w:szCs w:val="24"/>
              </w:rPr>
            </w:pPr>
            <w:r>
              <w:rPr>
                <w:rFonts w:ascii="Times New Roman" w:eastAsia="標楷體" w:hAnsi="標楷體" w:cs="標楷體" w:hint="eastAsia"/>
                <w:kern w:val="2"/>
                <w:sz w:val="24"/>
                <w:szCs w:val="24"/>
              </w:rPr>
              <w:t>新設污染源泛指本標準發布日後設立之污染源</w:t>
            </w:r>
            <w:r w:rsidRPr="008A25EB">
              <w:rPr>
                <w:rFonts w:ascii="Times New Roman" w:eastAsia="標楷體" w:hAnsi="標楷體" w:cs="標楷體" w:hint="eastAsia"/>
                <w:kern w:val="2"/>
                <w:sz w:val="24"/>
                <w:szCs w:val="24"/>
              </w:rPr>
              <w:t>；既設污染源泛指本標準發布日前已完成建造、建造中或完成工程發包之污染源</w:t>
            </w:r>
            <w:r>
              <w:rPr>
                <w:rFonts w:ascii="Times New Roman" w:eastAsia="標楷體" w:hAnsi="標楷體" w:cs="標楷體" w:hint="eastAsia"/>
                <w:kern w:val="2"/>
                <w:sz w:val="24"/>
                <w:szCs w:val="24"/>
              </w:rPr>
              <w:t>；</w:t>
            </w:r>
            <w:r w:rsidRPr="00B41CC7">
              <w:rPr>
                <w:rFonts w:ascii="Times New Roman" w:eastAsia="標楷體" w:hAnsi="標楷體" w:cs="標楷體" w:hint="eastAsia"/>
                <w:kern w:val="2"/>
                <w:sz w:val="24"/>
                <w:szCs w:val="24"/>
              </w:rPr>
              <w:t>公告後電力設施有關之設備更換、擴增或其製程、操作方法改變，致有增加空氣污染物排放種類或排放增量達操作許可證百分之二十者，以新設污染源論</w:t>
            </w:r>
            <w:r>
              <w:rPr>
                <w:rFonts w:ascii="Times New Roman" w:eastAsia="標楷體" w:hAnsi="標楷體" w:cs="標楷體" w:hint="eastAsia"/>
                <w:kern w:val="2"/>
                <w:sz w:val="24"/>
                <w:szCs w:val="24"/>
              </w:rPr>
              <w:t>。</w:t>
            </w:r>
          </w:p>
        </w:tc>
      </w:tr>
      <w:tr w:rsidR="0036590B" w:rsidRPr="00171B3C" w:rsidTr="00F3366E">
        <w:trPr>
          <w:cantSplit/>
          <w:trHeight w:val="3330"/>
        </w:trPr>
        <w:tc>
          <w:tcPr>
            <w:tcW w:w="497" w:type="pct"/>
            <w:vMerge/>
            <w:vAlign w:val="center"/>
          </w:tcPr>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p>
        </w:tc>
        <w:tc>
          <w:tcPr>
            <w:tcW w:w="902" w:type="pct"/>
            <w:gridSpan w:val="2"/>
            <w:tcBorders>
              <w:top w:val="single" w:sz="4" w:space="0" w:color="auto"/>
              <w:bottom w:val="single" w:sz="4" w:space="0" w:color="auto"/>
            </w:tcBorders>
            <w:vAlign w:val="center"/>
          </w:tcPr>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u w:val="single"/>
              </w:rPr>
            </w:pPr>
            <w:r w:rsidRPr="00171B3C">
              <w:rPr>
                <w:rFonts w:ascii="Times New Roman" w:eastAsia="標楷體" w:cs="標楷體" w:hint="eastAsia"/>
                <w:sz w:val="24"/>
                <w:szCs w:val="24"/>
                <w:u w:val="single"/>
              </w:rPr>
              <w:t>氣體燃料</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u w:val="single"/>
              </w:rPr>
            </w:pPr>
            <w:r w:rsidRPr="00171B3C">
              <w:rPr>
                <w:rFonts w:ascii="Times New Roman" w:eastAsia="標楷體" w:cs="標楷體" w:hint="eastAsia"/>
                <w:sz w:val="24"/>
                <w:szCs w:val="24"/>
                <w:u w:val="single"/>
              </w:rPr>
              <w:t>液體燃料</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u w:val="single"/>
              </w:rPr>
            </w:pPr>
            <w:r w:rsidRPr="00171B3C">
              <w:rPr>
                <w:rFonts w:ascii="Times New Roman" w:eastAsia="標楷體" w:cs="標楷體" w:hint="eastAsia"/>
                <w:sz w:val="24"/>
                <w:szCs w:val="24"/>
                <w:u w:val="single"/>
              </w:rPr>
              <w:t>固體燃料</w:t>
            </w:r>
          </w:p>
        </w:tc>
        <w:tc>
          <w:tcPr>
            <w:tcW w:w="771" w:type="pct"/>
            <w:tcBorders>
              <w:top w:val="single" w:sz="4" w:space="0" w:color="auto"/>
              <w:bottom w:val="single" w:sz="4" w:space="0" w:color="auto"/>
            </w:tcBorders>
            <w:vAlign w:val="center"/>
          </w:tcPr>
          <w:p w:rsidR="0036590B" w:rsidRPr="00400A5A" w:rsidRDefault="0036590B" w:rsidP="00F3366E">
            <w:pPr>
              <w:pStyle w:val="TITLE-2"/>
              <w:snapToGrid w:val="0"/>
              <w:spacing w:line="240" w:lineRule="auto"/>
              <w:ind w:left="255" w:hanging="255"/>
              <w:jc w:val="center"/>
              <w:rPr>
                <w:rFonts w:ascii="Times New Roman" w:eastAsia="標楷體" w:cs="Times New Roman"/>
                <w:sz w:val="24"/>
                <w:szCs w:val="24"/>
              </w:rPr>
            </w:pPr>
            <w:r w:rsidRPr="00400A5A">
              <w:rPr>
                <w:rFonts w:ascii="Times New Roman" w:eastAsia="標楷體" w:cs="Times New Roman" w:hint="eastAsia"/>
                <w:sz w:val="24"/>
                <w:szCs w:val="24"/>
              </w:rPr>
              <w:t>即存污染源：</w:t>
            </w:r>
            <w:r w:rsidRPr="00400A5A">
              <w:rPr>
                <w:rFonts w:ascii="Times New Roman" w:eastAsia="標楷體" w:cs="Times New Roman"/>
                <w:sz w:val="24"/>
                <w:szCs w:val="24"/>
              </w:rPr>
              <w:t>25</w:t>
            </w:r>
          </w:p>
          <w:p w:rsidR="0036590B" w:rsidRPr="00171B3C" w:rsidRDefault="0036590B" w:rsidP="00F3366E">
            <w:pPr>
              <w:pStyle w:val="TITLE-2"/>
              <w:snapToGrid w:val="0"/>
              <w:spacing w:line="240" w:lineRule="auto"/>
              <w:ind w:left="255" w:hanging="255"/>
              <w:jc w:val="center"/>
              <w:rPr>
                <w:rFonts w:ascii="Times New Roman" w:eastAsia="標楷體" w:cs="Times New Roman"/>
                <w:sz w:val="24"/>
                <w:szCs w:val="24"/>
              </w:rPr>
            </w:pPr>
            <w:r w:rsidRPr="00400A5A">
              <w:rPr>
                <w:rFonts w:ascii="Times New Roman" w:eastAsia="標楷體" w:cs="Times New Roman" w:hint="eastAsia"/>
                <w:sz w:val="24"/>
                <w:szCs w:val="24"/>
              </w:rPr>
              <w:t>新設污染源：</w:t>
            </w:r>
            <w:r w:rsidRPr="00400A5A">
              <w:rPr>
                <w:rFonts w:ascii="Times New Roman" w:eastAsia="標楷體" w:cs="Times New Roman"/>
                <w:sz w:val="24"/>
                <w:szCs w:val="24"/>
              </w:rPr>
              <w:t>20</w:t>
            </w:r>
          </w:p>
        </w:tc>
        <w:tc>
          <w:tcPr>
            <w:tcW w:w="1320" w:type="pct"/>
            <w:vMerge/>
            <w:tcBorders>
              <w:bottom w:val="single" w:sz="4" w:space="0" w:color="auto"/>
            </w:tcBorders>
            <w:vAlign w:val="center"/>
          </w:tcPr>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p>
        </w:tc>
        <w:tc>
          <w:tcPr>
            <w:tcW w:w="1509" w:type="pct"/>
            <w:vMerge/>
          </w:tcPr>
          <w:p w:rsidR="0036590B" w:rsidRPr="00171B3C" w:rsidRDefault="0036590B" w:rsidP="00F3366E">
            <w:pPr>
              <w:pStyle w:val="TITLE-2"/>
              <w:snapToGrid w:val="0"/>
              <w:spacing w:line="240" w:lineRule="auto"/>
              <w:ind w:left="0" w:firstLine="0"/>
              <w:rPr>
                <w:rFonts w:ascii="Times New Roman" w:eastAsia="標楷體" w:cs="Times New Roman"/>
                <w:sz w:val="24"/>
                <w:szCs w:val="24"/>
              </w:rPr>
            </w:pPr>
          </w:p>
        </w:tc>
      </w:tr>
      <w:tr w:rsidR="0036590B" w:rsidRPr="00171B3C" w:rsidTr="00F3366E">
        <w:trPr>
          <w:cantSplit/>
          <w:trHeight w:val="3527"/>
        </w:trPr>
        <w:tc>
          <w:tcPr>
            <w:tcW w:w="497" w:type="pct"/>
            <w:tcBorders>
              <w:bottom w:val="single" w:sz="12" w:space="0" w:color="auto"/>
            </w:tcBorders>
          </w:tcPr>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氮</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氧</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化</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物</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cs="Times New Roman"/>
                <w:sz w:val="24"/>
                <w:szCs w:val="24"/>
              </w:rPr>
              <w:t>NOx</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以</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cs="Times New Roman"/>
                <w:sz w:val="24"/>
                <w:szCs w:val="24"/>
              </w:rPr>
              <w:t>NO</w:t>
            </w:r>
            <w:r w:rsidRPr="00171B3C">
              <w:rPr>
                <w:rFonts w:ascii="Times New Roman" w:eastAsia="標楷體" w:cs="Times New Roman"/>
                <w:sz w:val="24"/>
                <w:szCs w:val="24"/>
                <w:vertAlign w:val="subscript"/>
              </w:rPr>
              <w:t>2</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表</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示</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w:t>
            </w:r>
          </w:p>
        </w:tc>
        <w:tc>
          <w:tcPr>
            <w:tcW w:w="902" w:type="pct"/>
            <w:gridSpan w:val="2"/>
            <w:tcBorders>
              <w:top w:val="single" w:sz="4" w:space="0" w:color="auto"/>
              <w:bottom w:val="single" w:sz="12" w:space="0" w:color="auto"/>
            </w:tcBorders>
            <w:vAlign w:val="center"/>
          </w:tcPr>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u w:val="single"/>
              </w:rPr>
            </w:pPr>
            <w:r w:rsidRPr="00171B3C">
              <w:rPr>
                <w:rFonts w:ascii="Times New Roman" w:eastAsia="標楷體" w:cs="標楷體" w:hint="eastAsia"/>
                <w:sz w:val="24"/>
                <w:szCs w:val="24"/>
                <w:u w:val="single"/>
              </w:rPr>
              <w:t>氣體燃料</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u w:val="single"/>
              </w:rPr>
            </w:pPr>
            <w:r w:rsidRPr="00171B3C">
              <w:rPr>
                <w:rFonts w:ascii="Times New Roman" w:eastAsia="標楷體" w:cs="標楷體" w:hint="eastAsia"/>
                <w:sz w:val="24"/>
                <w:szCs w:val="24"/>
                <w:u w:val="single"/>
              </w:rPr>
              <w:t>液體燃料</w:t>
            </w:r>
          </w:p>
          <w:p w:rsidR="0036590B" w:rsidRPr="00171B3C" w:rsidRDefault="0036590B" w:rsidP="00F3366E">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cs="標楷體" w:hint="eastAsia"/>
                <w:sz w:val="24"/>
                <w:szCs w:val="24"/>
                <w:u w:val="single"/>
              </w:rPr>
              <w:t>固體燃料</w:t>
            </w:r>
          </w:p>
        </w:tc>
        <w:tc>
          <w:tcPr>
            <w:tcW w:w="771" w:type="pct"/>
            <w:tcBorders>
              <w:top w:val="single" w:sz="4" w:space="0" w:color="auto"/>
              <w:bottom w:val="single" w:sz="12" w:space="0" w:color="auto"/>
            </w:tcBorders>
            <w:vAlign w:val="center"/>
          </w:tcPr>
          <w:p w:rsidR="0036590B" w:rsidRPr="00400A5A" w:rsidRDefault="0036590B" w:rsidP="00F3366E">
            <w:pPr>
              <w:pStyle w:val="TITLE-2"/>
              <w:snapToGrid w:val="0"/>
              <w:spacing w:line="240" w:lineRule="auto"/>
              <w:ind w:left="255" w:hanging="255"/>
              <w:jc w:val="center"/>
              <w:rPr>
                <w:rFonts w:ascii="Times New Roman" w:eastAsia="標楷體" w:cs="Times New Roman"/>
                <w:sz w:val="24"/>
                <w:szCs w:val="24"/>
              </w:rPr>
            </w:pPr>
            <w:r w:rsidRPr="00400A5A">
              <w:rPr>
                <w:rFonts w:ascii="Times New Roman" w:eastAsia="標楷體" w:cs="Times New Roman" w:hint="eastAsia"/>
                <w:sz w:val="24"/>
                <w:szCs w:val="24"/>
              </w:rPr>
              <w:t>即存污染源：</w:t>
            </w:r>
            <w:r w:rsidRPr="00400A5A">
              <w:rPr>
                <w:rFonts w:ascii="Times New Roman" w:eastAsia="標楷體" w:cs="Times New Roman"/>
                <w:sz w:val="24"/>
                <w:szCs w:val="24"/>
              </w:rPr>
              <w:t>46</w:t>
            </w:r>
          </w:p>
          <w:p w:rsidR="0036590B" w:rsidRPr="00171B3C" w:rsidRDefault="0036590B" w:rsidP="00F3366E">
            <w:pPr>
              <w:pStyle w:val="TITLE-2"/>
              <w:snapToGrid w:val="0"/>
              <w:spacing w:line="240" w:lineRule="auto"/>
              <w:ind w:left="255" w:hanging="255"/>
              <w:jc w:val="center"/>
              <w:rPr>
                <w:rFonts w:ascii="Times New Roman" w:eastAsia="標楷體" w:cs="Times New Roman"/>
                <w:sz w:val="24"/>
                <w:szCs w:val="24"/>
              </w:rPr>
            </w:pPr>
            <w:r w:rsidRPr="00400A5A">
              <w:rPr>
                <w:rFonts w:ascii="Times New Roman" w:eastAsia="標楷體" w:cs="Times New Roman" w:hint="eastAsia"/>
                <w:sz w:val="24"/>
                <w:szCs w:val="24"/>
              </w:rPr>
              <w:t>新設污染源：</w:t>
            </w:r>
            <w:r w:rsidRPr="00400A5A">
              <w:rPr>
                <w:rFonts w:ascii="Times New Roman" w:eastAsia="標楷體" w:cs="Times New Roman"/>
                <w:sz w:val="24"/>
                <w:szCs w:val="24"/>
              </w:rPr>
              <w:t>30</w:t>
            </w:r>
          </w:p>
        </w:tc>
        <w:tc>
          <w:tcPr>
            <w:tcW w:w="1320" w:type="pct"/>
            <w:tcBorders>
              <w:top w:val="single" w:sz="4" w:space="0" w:color="auto"/>
              <w:bottom w:val="single" w:sz="12" w:space="0" w:color="auto"/>
            </w:tcBorders>
            <w:vAlign w:val="center"/>
          </w:tcPr>
          <w:p w:rsidR="0036590B" w:rsidRPr="00171B3C" w:rsidRDefault="0036590B" w:rsidP="00F3366E">
            <w:pPr>
              <w:pStyle w:val="TITLE-2"/>
              <w:numPr>
                <w:ilvl w:val="0"/>
                <w:numId w:val="5"/>
              </w:numPr>
              <w:snapToGrid w:val="0"/>
              <w:spacing w:line="240" w:lineRule="auto"/>
              <w:jc w:val="left"/>
              <w:rPr>
                <w:rFonts w:ascii="Times New Roman" w:eastAsia="標楷體" w:cs="Times New Roman"/>
                <w:sz w:val="24"/>
                <w:szCs w:val="24"/>
              </w:rPr>
            </w:pPr>
            <w:r w:rsidRPr="00171B3C">
              <w:rPr>
                <w:rFonts w:ascii="Times New Roman" w:eastAsia="標楷體" w:cs="標楷體" w:hint="eastAsia"/>
                <w:sz w:val="24"/>
                <w:szCs w:val="24"/>
              </w:rPr>
              <w:t>新設：自發布日施行。</w:t>
            </w:r>
          </w:p>
          <w:p w:rsidR="0036590B" w:rsidRPr="00171B3C" w:rsidRDefault="0036590B" w:rsidP="00F3366E">
            <w:pPr>
              <w:pStyle w:val="TITLE-2"/>
              <w:numPr>
                <w:ilvl w:val="0"/>
                <w:numId w:val="5"/>
              </w:numPr>
              <w:snapToGrid w:val="0"/>
              <w:spacing w:line="240" w:lineRule="auto"/>
              <w:jc w:val="left"/>
              <w:rPr>
                <w:rFonts w:ascii="Times New Roman" w:eastAsia="標楷體" w:cs="Times New Roman"/>
                <w:sz w:val="24"/>
                <w:szCs w:val="24"/>
              </w:rPr>
            </w:pPr>
            <w:r w:rsidRPr="00171B3C">
              <w:rPr>
                <w:rFonts w:ascii="Times New Roman" w:eastAsia="標楷體" w:cs="標楷體" w:hint="eastAsia"/>
                <w:sz w:val="24"/>
                <w:szCs w:val="24"/>
              </w:rPr>
              <w:t>既設：</w:t>
            </w:r>
            <w:r w:rsidRPr="008A25EB">
              <w:rPr>
                <w:rFonts w:ascii="Times New Roman" w:eastAsia="標楷體" w:hAnsi="標楷體" w:cs="標楷體" w:hint="eastAsia"/>
                <w:kern w:val="2"/>
                <w:sz w:val="24"/>
                <w:szCs w:val="24"/>
              </w:rPr>
              <w:t>自發布</w:t>
            </w:r>
            <w:r>
              <w:rPr>
                <w:rFonts w:ascii="Times New Roman" w:eastAsia="標楷體" w:hAnsi="標楷體" w:cs="標楷體" w:hint="eastAsia"/>
                <w:kern w:val="2"/>
                <w:sz w:val="24"/>
                <w:szCs w:val="24"/>
              </w:rPr>
              <w:t>後</w:t>
            </w:r>
            <w:r w:rsidRPr="008A25EB">
              <w:rPr>
                <w:rFonts w:ascii="Times New Roman" w:eastAsia="標楷體" w:hAnsi="標楷體" w:cs="標楷體"/>
                <w:kern w:val="2"/>
                <w:sz w:val="24"/>
                <w:szCs w:val="24"/>
              </w:rPr>
              <w:t>6</w:t>
            </w:r>
            <w:r>
              <w:rPr>
                <w:rFonts w:ascii="Times New Roman" w:eastAsia="標楷體" w:hAnsi="標楷體" w:cs="標楷體" w:hint="eastAsia"/>
                <w:kern w:val="2"/>
                <w:sz w:val="24"/>
                <w:szCs w:val="24"/>
              </w:rPr>
              <w:t>個月</w:t>
            </w:r>
            <w:r w:rsidRPr="008A25EB">
              <w:rPr>
                <w:rFonts w:ascii="Times New Roman" w:eastAsia="標楷體" w:hAnsi="標楷體" w:cs="標楷體" w:hint="eastAsia"/>
                <w:kern w:val="2"/>
                <w:sz w:val="24"/>
                <w:szCs w:val="24"/>
              </w:rPr>
              <w:t>施行</w:t>
            </w:r>
          </w:p>
        </w:tc>
        <w:tc>
          <w:tcPr>
            <w:tcW w:w="1509" w:type="pct"/>
            <w:vMerge/>
            <w:tcBorders>
              <w:bottom w:val="single" w:sz="12" w:space="0" w:color="auto"/>
            </w:tcBorders>
            <w:vAlign w:val="center"/>
          </w:tcPr>
          <w:p w:rsidR="0036590B" w:rsidRPr="00171B3C" w:rsidRDefault="0036590B" w:rsidP="00F3366E">
            <w:pPr>
              <w:pStyle w:val="TITLE-2"/>
              <w:snapToGrid w:val="0"/>
              <w:spacing w:line="240" w:lineRule="auto"/>
              <w:ind w:left="0" w:firstLine="0"/>
              <w:rPr>
                <w:rFonts w:ascii="Times New Roman" w:eastAsia="標楷體" w:cs="Times New Roman"/>
                <w:sz w:val="24"/>
                <w:szCs w:val="24"/>
              </w:rPr>
            </w:pPr>
          </w:p>
        </w:tc>
      </w:tr>
    </w:tbl>
    <w:p w:rsidR="0036590B" w:rsidRPr="00A86847" w:rsidRDefault="0036590B" w:rsidP="004317A4">
      <w:pPr>
        <w:pStyle w:val="TITLE-2"/>
        <w:tabs>
          <w:tab w:val="left" w:pos="1631"/>
          <w:tab w:val="left" w:pos="2707"/>
          <w:tab w:val="left" w:pos="4486"/>
          <w:tab w:val="left" w:pos="6145"/>
        </w:tabs>
        <w:snapToGrid w:val="0"/>
        <w:spacing w:line="240" w:lineRule="auto"/>
        <w:ind w:left="0" w:firstLine="0"/>
        <w:jc w:val="left"/>
        <w:rPr>
          <w:rFonts w:ascii="標楷體" w:eastAsia="標楷體" w:hAnsi="標楷體" w:cs="Times New Roman"/>
          <w:sz w:val="24"/>
          <w:szCs w:val="24"/>
        </w:rPr>
      </w:pPr>
    </w:p>
    <w:p w:rsidR="0036590B" w:rsidRDefault="0036590B" w:rsidP="00872F18">
      <w:pPr>
        <w:spacing w:line="460" w:lineRule="exact"/>
        <w:jc w:val="center"/>
        <w:rPr>
          <w:rFonts w:eastAsia="標楷體" w:cs="標楷體"/>
          <w:color w:val="000000"/>
          <w:kern w:val="0"/>
          <w:sz w:val="40"/>
          <w:szCs w:val="40"/>
        </w:rPr>
        <w:sectPr w:rsidR="0036590B" w:rsidSect="001956D2">
          <w:type w:val="continuous"/>
          <w:pgSz w:w="11907" w:h="16840" w:code="9"/>
          <w:pgMar w:top="567" w:right="567" w:bottom="567" w:left="567" w:header="851" w:footer="992" w:gutter="0"/>
          <w:cols w:space="425"/>
          <w:docGrid w:type="linesAndChars" w:linePitch="360"/>
        </w:sectPr>
      </w:pPr>
    </w:p>
    <w:p w:rsidR="0036590B" w:rsidRPr="009A5C64" w:rsidRDefault="0036590B" w:rsidP="00872F18">
      <w:pPr>
        <w:spacing w:line="460" w:lineRule="exact"/>
        <w:jc w:val="center"/>
        <w:rPr>
          <w:rFonts w:eastAsia="標楷體"/>
          <w:sz w:val="28"/>
          <w:szCs w:val="28"/>
        </w:rPr>
      </w:pPr>
      <w:r w:rsidRPr="00872F18">
        <w:rPr>
          <w:rFonts w:eastAsia="標楷體" w:cs="標楷體" w:hint="eastAsia"/>
          <w:color w:val="000000"/>
          <w:kern w:val="0"/>
          <w:sz w:val="40"/>
          <w:szCs w:val="40"/>
        </w:rPr>
        <w:t>雲林縣</w:t>
      </w:r>
      <w:r w:rsidRPr="009A5C64">
        <w:rPr>
          <w:rFonts w:eastAsia="標楷體" w:cs="標楷體" w:hint="eastAsia"/>
          <w:color w:val="000000"/>
          <w:kern w:val="0"/>
          <w:sz w:val="40"/>
          <w:szCs w:val="40"/>
        </w:rPr>
        <w:t>電力設施空氣污染物排放標準</w:t>
      </w:r>
      <w:r>
        <w:rPr>
          <w:rFonts w:eastAsia="標楷體" w:cs="標楷體" w:hint="eastAsia"/>
          <w:color w:val="000000"/>
          <w:kern w:val="0"/>
          <w:sz w:val="40"/>
          <w:szCs w:val="40"/>
        </w:rPr>
        <w:t>草案</w:t>
      </w:r>
    </w:p>
    <w:p w:rsidR="0036590B" w:rsidRPr="009A5C64" w:rsidRDefault="0036590B" w:rsidP="00D179AD">
      <w:pPr>
        <w:pStyle w:val="a0"/>
        <w:spacing w:line="460" w:lineRule="exact"/>
        <w:ind w:left="960" w:hangingChars="300" w:hanging="960"/>
        <w:jc w:val="left"/>
        <w:rPr>
          <w:rFonts w:ascii="Times New Roman" w:eastAsia="標楷體" w:cs="Times New Roman"/>
          <w:sz w:val="28"/>
          <w:szCs w:val="28"/>
        </w:rPr>
      </w:pPr>
      <w:bookmarkStart w:id="1" w:name="標準說明"/>
      <w:bookmarkEnd w:id="1"/>
    </w:p>
    <w:p w:rsidR="0036590B" w:rsidRPr="009A5C64" w:rsidRDefault="0036590B" w:rsidP="00D179AD">
      <w:pPr>
        <w:pStyle w:val="a0"/>
        <w:spacing w:line="460" w:lineRule="exact"/>
        <w:ind w:left="960" w:hangingChars="300" w:hanging="960"/>
        <w:jc w:val="left"/>
        <w:rPr>
          <w:rFonts w:ascii="Times New Roman" w:eastAsia="標楷體" w:cs="Times New Roman"/>
          <w:sz w:val="28"/>
          <w:szCs w:val="28"/>
        </w:rPr>
      </w:pPr>
      <w:r w:rsidRPr="009A5C64">
        <w:rPr>
          <w:rFonts w:ascii="Times New Roman" w:eastAsia="標楷體" w:hAnsi="標楷體" w:cs="標楷體" w:hint="eastAsia"/>
          <w:sz w:val="28"/>
          <w:szCs w:val="28"/>
        </w:rPr>
        <w:t xml:space="preserve">第一條　　</w:t>
      </w:r>
      <w:r>
        <w:rPr>
          <w:rFonts w:ascii="Times New Roman" w:eastAsia="標楷體" w:hAnsi="標楷體" w:cs="標楷體" w:hint="eastAsia"/>
          <w:sz w:val="28"/>
          <w:szCs w:val="28"/>
        </w:rPr>
        <w:t>為降低雲林縣空氣污染，維護</w:t>
      </w:r>
      <w:r w:rsidRPr="009D17C6">
        <w:rPr>
          <w:rFonts w:eastAsia="標楷體" w:hAnsi="標楷體" w:cs="標楷體" w:hint="eastAsia"/>
          <w:sz w:val="28"/>
          <w:szCs w:val="28"/>
        </w:rPr>
        <w:t>空氣品質及縣民健康</w:t>
      </w:r>
      <w:r>
        <w:rPr>
          <w:rFonts w:ascii="Times New Roman" w:eastAsia="標楷體" w:hAnsi="標楷體" w:cs="標楷體" w:hint="eastAsia"/>
          <w:sz w:val="28"/>
          <w:szCs w:val="28"/>
        </w:rPr>
        <w:t>，特</w:t>
      </w:r>
      <w:r w:rsidRPr="009A5C64">
        <w:rPr>
          <w:rFonts w:ascii="Times New Roman" w:eastAsia="標楷體" w:hAnsi="標楷體" w:cs="標楷體" w:hint="eastAsia"/>
          <w:sz w:val="28"/>
          <w:szCs w:val="28"/>
        </w:rPr>
        <w:t>依空氣污染防制法第二十條第二項</w:t>
      </w:r>
      <w:r w:rsidRPr="009D17C6">
        <w:rPr>
          <w:rFonts w:eastAsia="標楷體" w:hAnsi="標楷體" w:cs="標楷體" w:hint="eastAsia"/>
          <w:sz w:val="28"/>
          <w:szCs w:val="28"/>
        </w:rPr>
        <w:t>之規定訂定本標準</w:t>
      </w:r>
      <w:r w:rsidRPr="009A5C64">
        <w:rPr>
          <w:rFonts w:ascii="Times New Roman" w:eastAsia="標楷體" w:hAnsi="標楷體" w:cs="標楷體" w:hint="eastAsia"/>
          <w:sz w:val="28"/>
          <w:szCs w:val="28"/>
        </w:rPr>
        <w:t>。</w:t>
      </w:r>
    </w:p>
    <w:p w:rsidR="0036590B" w:rsidRPr="00E31E37" w:rsidRDefault="0036590B" w:rsidP="00E31E37">
      <w:pPr>
        <w:pStyle w:val="a0"/>
        <w:numPr>
          <w:ilvl w:val="0"/>
          <w:numId w:val="1"/>
        </w:numPr>
        <w:spacing w:line="460" w:lineRule="exact"/>
        <w:ind w:leftChars="32" w:left="957" w:hangingChars="275" w:hanging="880"/>
        <w:jc w:val="left"/>
        <w:rPr>
          <w:rFonts w:ascii="Times New Roman" w:eastAsia="標楷體" w:hAnsi="標楷體" w:cs="標楷體"/>
          <w:sz w:val="28"/>
          <w:szCs w:val="28"/>
        </w:rPr>
      </w:pPr>
      <w:r w:rsidRPr="00E31E37">
        <w:rPr>
          <w:rFonts w:ascii="Times New Roman" w:eastAsia="標楷體" w:hAnsi="標楷體" w:cs="Times New Roman"/>
          <w:sz w:val="28"/>
          <w:szCs w:val="28"/>
        </w:rPr>
        <w:t xml:space="preserve">   </w:t>
      </w:r>
      <w:r w:rsidRPr="00E31E37">
        <w:rPr>
          <w:rFonts w:ascii="Times New Roman" w:eastAsia="標楷體" w:hAnsi="標楷體" w:cs="標楷體" w:hint="eastAsia"/>
          <w:sz w:val="28"/>
          <w:szCs w:val="28"/>
        </w:rPr>
        <w:t>本標準適用於本縣轄內電力設施之固定污染源如附表一。</w:t>
      </w:r>
    </w:p>
    <w:p w:rsidR="0036590B" w:rsidRPr="00E31E37" w:rsidRDefault="0036590B" w:rsidP="00872F18">
      <w:pPr>
        <w:pStyle w:val="a0"/>
        <w:numPr>
          <w:ilvl w:val="0"/>
          <w:numId w:val="1"/>
        </w:numPr>
        <w:spacing w:line="460" w:lineRule="exact"/>
        <w:jc w:val="left"/>
        <w:rPr>
          <w:rFonts w:ascii="Times New Roman" w:eastAsia="標楷體" w:cs="Times New Roman"/>
          <w:sz w:val="28"/>
          <w:szCs w:val="28"/>
        </w:rPr>
      </w:pPr>
      <w:r>
        <w:rPr>
          <w:rFonts w:ascii="標楷體" w:eastAsia="標楷體" w:hAnsi="標楷體" w:cs="標楷體"/>
          <w:sz w:val="28"/>
          <w:szCs w:val="28"/>
        </w:rPr>
        <w:t xml:space="preserve">   </w:t>
      </w:r>
      <w:r w:rsidRPr="005C5188">
        <w:rPr>
          <w:rFonts w:ascii="標楷體" w:eastAsia="標楷體" w:hAnsi="標楷體" w:cs="標楷體" w:hint="eastAsia"/>
          <w:sz w:val="28"/>
          <w:szCs w:val="28"/>
        </w:rPr>
        <w:t>本標準</w:t>
      </w:r>
      <w:r w:rsidRPr="00E31E37">
        <w:rPr>
          <w:rFonts w:ascii="Times New Roman" w:eastAsia="標楷體" w:hAnsi="標楷體" w:cs="標楷體" w:hint="eastAsia"/>
          <w:sz w:val="28"/>
          <w:szCs w:val="28"/>
        </w:rPr>
        <w:t>之排放標準如附表二。</w:t>
      </w:r>
    </w:p>
    <w:p w:rsidR="0036590B" w:rsidRPr="00E31E37" w:rsidRDefault="0036590B" w:rsidP="00E31E37">
      <w:pPr>
        <w:pStyle w:val="a0"/>
        <w:numPr>
          <w:ilvl w:val="0"/>
          <w:numId w:val="1"/>
        </w:numPr>
        <w:spacing w:line="460" w:lineRule="exact"/>
        <w:jc w:val="left"/>
        <w:rPr>
          <w:rFonts w:ascii="標楷體" w:eastAsia="標楷體" w:hAnsi="標楷體" w:cs="標楷體"/>
          <w:sz w:val="28"/>
          <w:szCs w:val="28"/>
        </w:rPr>
      </w:pPr>
      <w:r>
        <w:rPr>
          <w:rFonts w:ascii="Times New Roman" w:eastAsia="標楷體" w:cs="Times New Roman"/>
          <w:sz w:val="28"/>
          <w:szCs w:val="28"/>
        </w:rPr>
        <w:t xml:space="preserve"> </w:t>
      </w:r>
      <w:r w:rsidRPr="00E31E37">
        <w:rPr>
          <w:rFonts w:ascii="標楷體" w:eastAsia="標楷體" w:hAnsi="標楷體" w:cs="標楷體"/>
          <w:sz w:val="28"/>
          <w:szCs w:val="28"/>
        </w:rPr>
        <w:t xml:space="preserve">  </w:t>
      </w:r>
      <w:r w:rsidRPr="00452E88">
        <w:rPr>
          <w:rFonts w:ascii="標楷體" w:eastAsia="標楷體" w:hAnsi="標楷體" w:cs="標楷體" w:hint="eastAsia"/>
          <w:sz w:val="28"/>
          <w:szCs w:val="28"/>
        </w:rPr>
        <w:t>本標準新設污染源自發布日施行，既存污染源自發布後六個月施行。</w:t>
      </w:r>
      <w:r>
        <w:rPr>
          <w:rFonts w:ascii="標楷體" w:eastAsia="標楷體" w:hAnsi="標楷體" w:cs="標楷體"/>
          <w:sz w:val="28"/>
          <w:szCs w:val="28"/>
        </w:rPr>
        <w:t xml:space="preserve">  </w:t>
      </w:r>
    </w:p>
    <w:p w:rsidR="0036590B" w:rsidRPr="005C5188" w:rsidRDefault="0036590B" w:rsidP="00E31E37">
      <w:pPr>
        <w:pStyle w:val="BodyTextIndent3"/>
        <w:adjustRightInd w:val="0"/>
        <w:snapToGrid w:val="0"/>
        <w:spacing w:line="460" w:lineRule="atLeast"/>
        <w:ind w:left="718" w:hangingChars="299" w:hanging="718"/>
        <w:textAlignment w:val="baseline"/>
        <w:rPr>
          <w:rFonts w:ascii="新細明體" w:eastAsia="新細明體" w:hAnsi="新細明體" w:cs="Times New Roman"/>
          <w:color w:val="auto"/>
        </w:rPr>
        <w:sectPr w:rsidR="0036590B" w:rsidRPr="005C5188" w:rsidSect="001956D2">
          <w:type w:val="continuous"/>
          <w:pgSz w:w="11907" w:h="16840" w:code="9"/>
          <w:pgMar w:top="1418" w:right="1418" w:bottom="1418" w:left="1418" w:header="851" w:footer="992" w:gutter="0"/>
          <w:cols w:space="425"/>
          <w:docGrid w:type="linesAndChars" w:linePitch="360"/>
        </w:sectPr>
      </w:pPr>
    </w:p>
    <w:p w:rsidR="0036590B" w:rsidRPr="00AD7E4F" w:rsidRDefault="0036590B" w:rsidP="009C42CE">
      <w:pPr>
        <w:pStyle w:val="TITLE-2"/>
        <w:snapToGrid w:val="0"/>
        <w:spacing w:line="240" w:lineRule="auto"/>
        <w:ind w:left="0" w:firstLine="0"/>
        <w:rPr>
          <w:rFonts w:ascii="標楷體" w:eastAsia="標楷體" w:hAnsi="標楷體" w:cs="標楷體"/>
          <w:sz w:val="24"/>
          <w:szCs w:val="24"/>
        </w:rPr>
      </w:pPr>
      <w:bookmarkStart w:id="2" w:name="_PictureBullets"/>
      <w:r w:rsidRPr="00A86847">
        <w:rPr>
          <w:rFonts w:ascii="標楷體" w:eastAsia="標楷體" w:hAnsi="標楷體" w:cs="標楷體" w:hint="eastAsia"/>
          <w:sz w:val="24"/>
          <w:szCs w:val="24"/>
        </w:rPr>
        <w:t>附表</w:t>
      </w:r>
      <w:r>
        <w:rPr>
          <w:rFonts w:ascii="標楷體" w:eastAsia="標楷體" w:hAnsi="標楷體" w:cs="標楷體" w:hint="eastAsia"/>
          <w:sz w:val="24"/>
          <w:szCs w:val="24"/>
        </w:rPr>
        <w:t>一、</w:t>
      </w:r>
      <w:r w:rsidRPr="00AD7E4F">
        <w:rPr>
          <w:rFonts w:ascii="標楷體" w:eastAsia="標楷體" w:hAnsi="標楷體" w:cs="標楷體" w:hint="eastAsia"/>
          <w:sz w:val="24"/>
          <w:szCs w:val="24"/>
        </w:rPr>
        <w:t>電力設施之固定污染源</w:t>
      </w:r>
    </w:p>
    <w:tbl>
      <w:tblPr>
        <w:tblpPr w:leftFromText="180" w:rightFromText="180" w:vertAnchor="text" w:horzAnchor="margin" w:tblpY="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0"/>
        <w:gridCol w:w="3479"/>
        <w:gridCol w:w="2244"/>
        <w:gridCol w:w="4064"/>
      </w:tblGrid>
      <w:tr w:rsidR="0036590B" w:rsidRPr="00420C7D" w:rsidTr="000C3046">
        <w:trPr>
          <w:cantSplit/>
          <w:trHeight w:val="933"/>
        </w:trPr>
        <w:tc>
          <w:tcPr>
            <w:tcW w:w="650" w:type="dxa"/>
            <w:vAlign w:val="center"/>
          </w:tcPr>
          <w:p w:rsidR="0036590B" w:rsidRPr="00420C7D" w:rsidRDefault="0036590B" w:rsidP="00AD7E4F">
            <w:pPr>
              <w:pStyle w:val="PlainText"/>
              <w:snapToGrid w:val="0"/>
              <w:spacing w:line="320" w:lineRule="exact"/>
              <w:jc w:val="center"/>
              <w:rPr>
                <w:rFonts w:ascii="標楷體" w:eastAsia="標楷體" w:hAnsi="新細明體"/>
              </w:rPr>
            </w:pPr>
            <w:r w:rsidRPr="00420C7D">
              <w:rPr>
                <w:rFonts w:ascii="標楷體" w:eastAsia="標楷體" w:hAnsi="新細明體" w:hint="eastAsia"/>
              </w:rPr>
              <w:t>行業別</w:t>
            </w:r>
          </w:p>
        </w:tc>
        <w:tc>
          <w:tcPr>
            <w:tcW w:w="3479" w:type="dxa"/>
            <w:vAlign w:val="center"/>
          </w:tcPr>
          <w:p w:rsidR="0036590B" w:rsidRPr="00420C7D" w:rsidRDefault="0036590B" w:rsidP="00AD7E4F">
            <w:pPr>
              <w:pStyle w:val="PlainText"/>
              <w:snapToGrid w:val="0"/>
              <w:spacing w:line="320" w:lineRule="exact"/>
              <w:jc w:val="center"/>
              <w:rPr>
                <w:rFonts w:ascii="標楷體" w:eastAsia="標楷體" w:hAnsi="新細明體"/>
              </w:rPr>
            </w:pPr>
            <w:r w:rsidRPr="00420C7D">
              <w:rPr>
                <w:rFonts w:ascii="標楷體" w:eastAsia="標楷體" w:hAnsi="新細明體" w:hint="eastAsia"/>
              </w:rPr>
              <w:t>製　程</w:t>
            </w:r>
          </w:p>
        </w:tc>
        <w:tc>
          <w:tcPr>
            <w:tcW w:w="2244" w:type="dxa"/>
            <w:vAlign w:val="center"/>
          </w:tcPr>
          <w:p w:rsidR="0036590B" w:rsidRPr="00420C7D" w:rsidRDefault="0036590B" w:rsidP="00AD7E4F">
            <w:pPr>
              <w:pStyle w:val="PlainText"/>
              <w:snapToGrid w:val="0"/>
              <w:spacing w:line="320" w:lineRule="exact"/>
              <w:jc w:val="center"/>
              <w:rPr>
                <w:rFonts w:ascii="標楷體" w:eastAsia="標楷體" w:hAnsi="新細明體"/>
              </w:rPr>
            </w:pPr>
            <w:r w:rsidRPr="00420C7D">
              <w:rPr>
                <w:rFonts w:ascii="標楷體" w:eastAsia="標楷體" w:hAnsi="新細明體" w:hint="eastAsia"/>
              </w:rPr>
              <w:t>固定污染源</w:t>
            </w:r>
          </w:p>
        </w:tc>
        <w:tc>
          <w:tcPr>
            <w:tcW w:w="4064" w:type="dxa"/>
            <w:vAlign w:val="center"/>
          </w:tcPr>
          <w:p w:rsidR="0036590B" w:rsidRPr="00420C7D" w:rsidRDefault="0036590B" w:rsidP="00AD7E4F">
            <w:pPr>
              <w:pStyle w:val="PlainText"/>
              <w:snapToGrid w:val="0"/>
              <w:spacing w:line="320" w:lineRule="exact"/>
              <w:jc w:val="center"/>
              <w:rPr>
                <w:rFonts w:ascii="標楷體" w:eastAsia="標楷體" w:hAnsi="新細明體"/>
              </w:rPr>
            </w:pPr>
            <w:r w:rsidRPr="00420C7D">
              <w:rPr>
                <w:rFonts w:ascii="標楷體" w:eastAsia="標楷體" w:hAnsi="新細明體" w:hint="eastAsia"/>
              </w:rPr>
              <w:t>條　件　說　明</w:t>
            </w:r>
          </w:p>
        </w:tc>
      </w:tr>
      <w:tr w:rsidR="0036590B" w:rsidRPr="00420C7D" w:rsidTr="000C3046">
        <w:trPr>
          <w:cantSplit/>
          <w:trHeight w:val="1851"/>
        </w:trPr>
        <w:tc>
          <w:tcPr>
            <w:tcW w:w="650" w:type="dxa"/>
            <w:vMerge w:val="restart"/>
            <w:vAlign w:val="center"/>
          </w:tcPr>
          <w:p w:rsidR="0036590B" w:rsidRPr="00420C7D" w:rsidRDefault="0036590B" w:rsidP="00AD7E4F">
            <w:pPr>
              <w:pStyle w:val="PlainText"/>
              <w:snapToGrid w:val="0"/>
              <w:spacing w:line="320" w:lineRule="exact"/>
              <w:jc w:val="both"/>
              <w:rPr>
                <w:rFonts w:ascii="標楷體" w:eastAsia="標楷體" w:hAnsi="新細明體"/>
              </w:rPr>
            </w:pPr>
            <w:r w:rsidRPr="00420C7D">
              <w:rPr>
                <w:rFonts w:ascii="標楷體" w:eastAsia="標楷體" w:hAnsi="新細明體" w:hint="eastAsia"/>
              </w:rPr>
              <w:t>各行業</w:t>
            </w:r>
          </w:p>
        </w:tc>
        <w:tc>
          <w:tcPr>
            <w:tcW w:w="3479" w:type="dxa"/>
            <w:vMerge w:val="restart"/>
          </w:tcPr>
          <w:p w:rsidR="0036590B" w:rsidRPr="00420C7D" w:rsidRDefault="0036590B" w:rsidP="00AD7E4F">
            <w:pPr>
              <w:pStyle w:val="PlainText"/>
              <w:snapToGrid w:val="0"/>
              <w:spacing w:line="320" w:lineRule="exact"/>
              <w:jc w:val="both"/>
              <w:rPr>
                <w:rFonts w:ascii="標楷體" w:eastAsia="標楷體" w:hAnsi="新細明體"/>
              </w:rPr>
            </w:pPr>
            <w:r w:rsidRPr="00420C7D">
              <w:rPr>
                <w:rFonts w:ascii="標楷體" w:eastAsia="標楷體" w:hAnsi="新細明體" w:hint="eastAsia"/>
              </w:rPr>
              <w:t>同一公私場所所屬公用設施具有下列程序之一者屬之：</w:t>
            </w:r>
          </w:p>
          <w:p w:rsidR="0036590B" w:rsidRPr="00420C7D" w:rsidRDefault="0036590B" w:rsidP="00AD7E4F">
            <w:pPr>
              <w:pStyle w:val="PlainText"/>
              <w:snapToGrid w:val="0"/>
              <w:spacing w:line="320" w:lineRule="exact"/>
              <w:ind w:left="461" w:hangingChars="192" w:hanging="461"/>
              <w:jc w:val="both"/>
              <w:rPr>
                <w:rFonts w:ascii="標楷體" w:eastAsia="標楷體" w:hAnsi="新細明體"/>
              </w:rPr>
            </w:pPr>
            <w:r w:rsidRPr="00420C7D">
              <w:rPr>
                <w:rFonts w:ascii="標楷體" w:eastAsia="標楷體" w:hAnsi="新細明體" w:hint="eastAsia"/>
              </w:rPr>
              <w:t>一、鍋爐發電程序</w:t>
            </w:r>
          </w:p>
          <w:p w:rsidR="0036590B" w:rsidRPr="00420C7D" w:rsidRDefault="0036590B" w:rsidP="00AD7E4F">
            <w:pPr>
              <w:pStyle w:val="PlainText"/>
              <w:snapToGrid w:val="0"/>
              <w:spacing w:line="320" w:lineRule="exact"/>
              <w:ind w:left="461" w:hangingChars="192" w:hanging="461"/>
              <w:jc w:val="both"/>
              <w:rPr>
                <w:rFonts w:ascii="標楷體" w:eastAsia="標楷體" w:hAnsi="新細明體"/>
              </w:rPr>
            </w:pPr>
            <w:r w:rsidRPr="00420C7D">
              <w:rPr>
                <w:rFonts w:ascii="標楷體" w:eastAsia="標楷體" w:hAnsi="新細明體" w:hint="eastAsia"/>
              </w:rPr>
              <w:t>二、氣渦輪發電程序</w:t>
            </w:r>
          </w:p>
          <w:p w:rsidR="0036590B" w:rsidRPr="00420C7D" w:rsidRDefault="0036590B" w:rsidP="00AD7E4F">
            <w:pPr>
              <w:pStyle w:val="PlainText"/>
              <w:snapToGrid w:val="0"/>
              <w:spacing w:line="320" w:lineRule="exact"/>
              <w:jc w:val="both"/>
              <w:rPr>
                <w:rFonts w:ascii="標楷體" w:eastAsia="標楷體" w:hAnsi="新細明體"/>
              </w:rPr>
            </w:pPr>
            <w:r w:rsidRPr="00420C7D">
              <w:rPr>
                <w:rFonts w:ascii="標楷體" w:eastAsia="標楷體" w:hAnsi="新細明體" w:hint="eastAsia"/>
              </w:rPr>
              <w:t>三、引擎發電程序</w:t>
            </w:r>
          </w:p>
          <w:p w:rsidR="0036590B" w:rsidRPr="00420C7D" w:rsidRDefault="0036590B" w:rsidP="00AD7E4F">
            <w:pPr>
              <w:pStyle w:val="PlainText"/>
              <w:snapToGrid w:val="0"/>
              <w:spacing w:line="320" w:lineRule="exact"/>
              <w:ind w:left="461" w:hangingChars="192" w:hanging="461"/>
              <w:jc w:val="both"/>
              <w:rPr>
                <w:rFonts w:ascii="標楷體" w:eastAsia="標楷體" w:hAnsi="新細明體"/>
              </w:rPr>
            </w:pPr>
            <w:r w:rsidRPr="00420C7D">
              <w:rPr>
                <w:rFonts w:ascii="標楷體" w:eastAsia="標楷體" w:hAnsi="新細明體" w:hint="eastAsia"/>
              </w:rPr>
              <w:t>四、鍋爐蒸氣產生程序</w:t>
            </w:r>
          </w:p>
          <w:p w:rsidR="0036590B" w:rsidRPr="00420C7D" w:rsidRDefault="0036590B" w:rsidP="00AD7E4F">
            <w:pPr>
              <w:pStyle w:val="PlainText"/>
              <w:snapToGrid w:val="0"/>
              <w:spacing w:line="320" w:lineRule="exact"/>
              <w:rPr>
                <w:rFonts w:ascii="標楷體" w:eastAsia="標楷體" w:hAnsi="新細明體"/>
              </w:rPr>
            </w:pPr>
            <w:r w:rsidRPr="00420C7D">
              <w:rPr>
                <w:rFonts w:ascii="標楷體" w:eastAsia="標楷體" w:hAnsi="新細明體" w:hint="eastAsia"/>
              </w:rPr>
              <w:t>五、熱媒加熱程序</w:t>
            </w:r>
          </w:p>
        </w:tc>
        <w:tc>
          <w:tcPr>
            <w:tcW w:w="2244" w:type="dxa"/>
          </w:tcPr>
          <w:p w:rsidR="0036590B" w:rsidRPr="00420C7D" w:rsidRDefault="0036590B" w:rsidP="00AD7E4F">
            <w:pPr>
              <w:pStyle w:val="PlainText"/>
              <w:snapToGrid w:val="0"/>
              <w:spacing w:line="320" w:lineRule="exact"/>
              <w:rPr>
                <w:rFonts w:ascii="標楷體" w:eastAsia="標楷體" w:hAnsi="新細明體"/>
              </w:rPr>
            </w:pPr>
            <w:r w:rsidRPr="00420C7D">
              <w:rPr>
                <w:rFonts w:ascii="標楷體" w:eastAsia="標楷體" w:hAnsi="新細明體" w:hint="eastAsia"/>
              </w:rPr>
              <w:t>使用固體或液體燃料之鍋爐、非交通用氣渦輪機及非交通用發電引擎</w:t>
            </w:r>
          </w:p>
        </w:tc>
        <w:tc>
          <w:tcPr>
            <w:tcW w:w="4064" w:type="dxa"/>
            <w:vMerge w:val="restart"/>
          </w:tcPr>
          <w:p w:rsidR="0036590B" w:rsidRPr="00420C7D" w:rsidRDefault="0036590B" w:rsidP="00AD7E4F">
            <w:pPr>
              <w:pStyle w:val="PlainText"/>
              <w:snapToGrid w:val="0"/>
              <w:spacing w:line="320" w:lineRule="exact"/>
              <w:jc w:val="both"/>
              <w:rPr>
                <w:rFonts w:ascii="標楷體" w:eastAsia="標楷體" w:hAnsi="新細明體"/>
              </w:rPr>
            </w:pPr>
            <w:r w:rsidRPr="00420C7D">
              <w:rPr>
                <w:rFonts w:ascii="標楷體" w:eastAsia="標楷體" w:hAnsi="新細明體" w:hint="eastAsia"/>
              </w:rPr>
              <w:t>符合下列條件之一者：</w:t>
            </w:r>
          </w:p>
          <w:p w:rsidR="0036590B" w:rsidRPr="00420C7D" w:rsidRDefault="0036590B" w:rsidP="00AD7E4F">
            <w:pPr>
              <w:pStyle w:val="ad"/>
              <w:snapToGrid w:val="0"/>
              <w:spacing w:line="320" w:lineRule="exact"/>
              <w:ind w:left="372" w:hanging="372"/>
              <w:rPr>
                <w:rFonts w:ascii="標楷體" w:eastAsia="標楷體" w:hAnsi="標楷體"/>
              </w:rPr>
            </w:pPr>
            <w:r w:rsidRPr="00420C7D">
              <w:rPr>
                <w:rFonts w:ascii="標楷體" w:eastAsia="標楷體" w:hAnsi="標楷體" w:hint="eastAsia"/>
              </w:rPr>
              <w:t>一、屬同一排放口，</w:t>
            </w:r>
            <w:r w:rsidRPr="00420C7D">
              <w:rPr>
                <w:rFonts w:ascii="標楷體" w:eastAsia="標楷體" w:hAnsi="標楷體" w:hint="eastAsia"/>
                <w:shd w:val="clear" w:color="auto" w:fill="FFFFFF"/>
              </w:rPr>
              <w:t>且固定污染源操作許可證核定</w:t>
            </w:r>
            <w:r w:rsidRPr="00420C7D">
              <w:rPr>
                <w:rFonts w:ascii="標楷體" w:eastAsia="標楷體" w:hAnsi="標楷體" w:hint="eastAsia"/>
              </w:rPr>
              <w:t>總輸入熱值一億仟卡／小時</w:t>
            </w:r>
            <w:r w:rsidRPr="00420C7D">
              <w:rPr>
                <w:rFonts w:ascii="標楷體" w:eastAsia="標楷體" w:hAnsi="標楷體"/>
              </w:rPr>
              <w:t>(</w:t>
            </w:r>
            <w:r w:rsidRPr="00420C7D">
              <w:rPr>
                <w:rFonts w:ascii="標楷體" w:eastAsia="標楷體" w:hAnsi="標楷體" w:hint="eastAsia"/>
              </w:rPr>
              <w:t>含</w:t>
            </w:r>
            <w:r w:rsidRPr="00420C7D">
              <w:rPr>
                <w:rFonts w:ascii="標楷體" w:eastAsia="標楷體" w:hAnsi="標楷體"/>
              </w:rPr>
              <w:t>)</w:t>
            </w:r>
            <w:r w:rsidRPr="00420C7D">
              <w:rPr>
                <w:rFonts w:ascii="標楷體" w:eastAsia="標楷體" w:hAnsi="標楷體" w:hint="eastAsia"/>
              </w:rPr>
              <w:t>以上者。</w:t>
            </w:r>
          </w:p>
          <w:p w:rsidR="0036590B" w:rsidRPr="00420C7D" w:rsidRDefault="0036590B" w:rsidP="00AD7E4F">
            <w:pPr>
              <w:pStyle w:val="PlainText"/>
              <w:snapToGrid w:val="0"/>
              <w:spacing w:line="320" w:lineRule="exact"/>
              <w:rPr>
                <w:rFonts w:ascii="標楷體" w:eastAsia="標楷體" w:hAnsi="新細明體"/>
              </w:rPr>
            </w:pPr>
            <w:r w:rsidRPr="00420C7D">
              <w:rPr>
                <w:rFonts w:ascii="標楷體" w:eastAsia="標楷體" w:hAnsi="標楷體" w:hint="eastAsia"/>
              </w:rPr>
              <w:t>二、屬同一排放口，</w:t>
            </w:r>
            <w:r w:rsidRPr="00420C7D">
              <w:rPr>
                <w:rFonts w:ascii="標楷體" w:eastAsia="標楷體" w:hAnsi="標楷體" w:hint="eastAsia"/>
                <w:shd w:val="clear" w:color="auto" w:fill="FFFFFF"/>
              </w:rPr>
              <w:t>且固定污染源操作許可證核定</w:t>
            </w:r>
            <w:r w:rsidRPr="00420C7D">
              <w:rPr>
                <w:rFonts w:ascii="標楷體" w:eastAsia="標楷體" w:hAnsi="標楷體" w:hint="eastAsia"/>
              </w:rPr>
              <w:t>總蒸氣蒸發量一百三十公噸／小時</w:t>
            </w:r>
            <w:r w:rsidRPr="00420C7D">
              <w:rPr>
                <w:rFonts w:ascii="標楷體" w:eastAsia="標楷體" w:hAnsi="標楷體"/>
              </w:rPr>
              <w:t>(</w:t>
            </w:r>
            <w:r w:rsidRPr="00420C7D">
              <w:rPr>
                <w:rFonts w:ascii="標楷體" w:eastAsia="標楷體" w:hAnsi="標楷體" w:hint="eastAsia"/>
              </w:rPr>
              <w:t>含</w:t>
            </w:r>
            <w:r w:rsidRPr="00420C7D">
              <w:rPr>
                <w:rFonts w:ascii="標楷體" w:eastAsia="標楷體" w:hAnsi="標楷體"/>
              </w:rPr>
              <w:t>)</w:t>
            </w:r>
            <w:r w:rsidRPr="00420C7D">
              <w:rPr>
                <w:rFonts w:ascii="標楷體" w:eastAsia="標楷體" w:hAnsi="標楷體" w:hint="eastAsia"/>
              </w:rPr>
              <w:t>以上者。</w:t>
            </w:r>
          </w:p>
        </w:tc>
      </w:tr>
      <w:tr w:rsidR="0036590B" w:rsidRPr="00420C7D" w:rsidTr="000C3046">
        <w:trPr>
          <w:cantSplit/>
          <w:trHeight w:val="140"/>
        </w:trPr>
        <w:tc>
          <w:tcPr>
            <w:tcW w:w="650" w:type="dxa"/>
            <w:vMerge/>
          </w:tcPr>
          <w:p w:rsidR="0036590B" w:rsidRPr="00420C7D" w:rsidRDefault="0036590B" w:rsidP="00AD7E4F">
            <w:pPr>
              <w:pStyle w:val="PlainText"/>
              <w:snapToGrid w:val="0"/>
              <w:spacing w:line="320" w:lineRule="exact"/>
              <w:rPr>
                <w:rFonts w:ascii="標楷體" w:eastAsia="標楷體" w:hAnsi="新細明體"/>
              </w:rPr>
            </w:pPr>
          </w:p>
        </w:tc>
        <w:tc>
          <w:tcPr>
            <w:tcW w:w="3479" w:type="dxa"/>
            <w:vMerge/>
          </w:tcPr>
          <w:p w:rsidR="0036590B" w:rsidRPr="00420C7D" w:rsidRDefault="0036590B" w:rsidP="00AD7E4F">
            <w:pPr>
              <w:pStyle w:val="PlainText"/>
              <w:snapToGrid w:val="0"/>
              <w:spacing w:line="320" w:lineRule="exact"/>
              <w:rPr>
                <w:rFonts w:ascii="標楷體" w:eastAsia="標楷體" w:hAnsi="新細明體"/>
              </w:rPr>
            </w:pPr>
          </w:p>
        </w:tc>
        <w:tc>
          <w:tcPr>
            <w:tcW w:w="2244" w:type="dxa"/>
          </w:tcPr>
          <w:p w:rsidR="0036590B" w:rsidRPr="00420C7D" w:rsidRDefault="0036590B" w:rsidP="00AD7E4F">
            <w:pPr>
              <w:pStyle w:val="PlainText"/>
              <w:snapToGrid w:val="0"/>
              <w:spacing w:line="320" w:lineRule="exact"/>
              <w:rPr>
                <w:rFonts w:ascii="標楷體" w:eastAsia="標楷體" w:hAnsi="新細明體"/>
              </w:rPr>
            </w:pPr>
            <w:r w:rsidRPr="00420C7D">
              <w:rPr>
                <w:rFonts w:ascii="標楷體" w:eastAsia="標楷體" w:hAnsi="新細明體" w:hint="eastAsia"/>
              </w:rPr>
              <w:t>使用氣體燃料之鍋爐、非交通用氣渦輪機及非交通用發電引擎</w:t>
            </w:r>
          </w:p>
        </w:tc>
        <w:tc>
          <w:tcPr>
            <w:tcW w:w="4064" w:type="dxa"/>
            <w:vMerge/>
          </w:tcPr>
          <w:p w:rsidR="0036590B" w:rsidRPr="00420C7D" w:rsidRDefault="0036590B" w:rsidP="00AD7E4F">
            <w:pPr>
              <w:pStyle w:val="PlainText"/>
              <w:snapToGrid w:val="0"/>
              <w:spacing w:line="320" w:lineRule="exact"/>
              <w:rPr>
                <w:rFonts w:ascii="標楷體" w:eastAsia="標楷體" w:hAnsi="新細明體"/>
              </w:rPr>
            </w:pPr>
          </w:p>
        </w:tc>
      </w:tr>
    </w:tbl>
    <w:p w:rsidR="0036590B" w:rsidRDefault="0036590B" w:rsidP="009C42CE">
      <w:pPr>
        <w:pStyle w:val="TITLE-2"/>
        <w:snapToGrid w:val="0"/>
        <w:spacing w:line="240" w:lineRule="auto"/>
        <w:ind w:left="0" w:firstLine="0"/>
        <w:rPr>
          <w:rFonts w:ascii="標楷體" w:eastAsia="標楷體" w:hAnsi="標楷體" w:cs="標楷體"/>
          <w:sz w:val="24"/>
          <w:szCs w:val="24"/>
        </w:rPr>
      </w:pPr>
    </w:p>
    <w:p w:rsidR="0036590B" w:rsidRPr="00A86847" w:rsidRDefault="0036590B" w:rsidP="009C42CE">
      <w:pPr>
        <w:pStyle w:val="TITLE-2"/>
        <w:snapToGrid w:val="0"/>
        <w:spacing w:line="240" w:lineRule="auto"/>
        <w:ind w:left="0" w:firstLine="0"/>
        <w:rPr>
          <w:rFonts w:ascii="標楷體" w:eastAsia="標楷體" w:hAnsi="標楷體" w:cs="Times New Roman"/>
          <w:sz w:val="24"/>
          <w:szCs w:val="24"/>
        </w:rPr>
      </w:pPr>
      <w:r w:rsidRPr="00A86847">
        <w:rPr>
          <w:rFonts w:ascii="標楷體" w:eastAsia="標楷體" w:hAnsi="標楷體" w:cs="標楷體" w:hint="eastAsia"/>
          <w:sz w:val="24"/>
          <w:szCs w:val="24"/>
        </w:rPr>
        <w:t>附表</w:t>
      </w:r>
      <w:r>
        <w:rPr>
          <w:rFonts w:ascii="標楷體" w:eastAsia="標楷體" w:hAnsi="標楷體" w:cs="標楷體" w:hint="eastAsia"/>
          <w:sz w:val="24"/>
          <w:szCs w:val="24"/>
        </w:rPr>
        <w:t>二、電力設施</w:t>
      </w:r>
      <w:r w:rsidRPr="00101270">
        <w:rPr>
          <w:rFonts w:ascii="標楷體" w:eastAsia="標楷體" w:hAnsi="標楷體" w:cs="標楷體" w:hint="eastAsia"/>
          <w:sz w:val="24"/>
          <w:szCs w:val="24"/>
        </w:rPr>
        <w:t>空氣污染物排放標準</w:t>
      </w:r>
    </w:p>
    <w:tbl>
      <w:tblPr>
        <w:tblW w:w="5035" w:type="pct"/>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083"/>
        <w:gridCol w:w="648"/>
        <w:gridCol w:w="1320"/>
        <w:gridCol w:w="1684"/>
        <w:gridCol w:w="2879"/>
        <w:gridCol w:w="3291"/>
      </w:tblGrid>
      <w:tr w:rsidR="0036590B" w:rsidRPr="00171B3C" w:rsidTr="00400A5A">
        <w:trPr>
          <w:cantSplit/>
        </w:trPr>
        <w:tc>
          <w:tcPr>
            <w:tcW w:w="497" w:type="pct"/>
            <w:vMerge w:val="restart"/>
            <w:tcBorders>
              <w:top w:val="single" w:sz="12" w:space="0" w:color="auto"/>
            </w:tcBorders>
            <w:vAlign w:val="center"/>
          </w:tcPr>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空氣</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污染物</w:t>
            </w:r>
          </w:p>
        </w:tc>
        <w:tc>
          <w:tcPr>
            <w:tcW w:w="1674" w:type="pct"/>
            <w:gridSpan w:val="3"/>
            <w:vMerge w:val="restart"/>
            <w:tcBorders>
              <w:top w:val="single" w:sz="12" w:space="0" w:color="auto"/>
            </w:tcBorders>
            <w:vAlign w:val="center"/>
          </w:tcPr>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排放標準</w:t>
            </w:r>
          </w:p>
        </w:tc>
        <w:tc>
          <w:tcPr>
            <w:tcW w:w="1320" w:type="pct"/>
            <w:tcBorders>
              <w:top w:val="single" w:sz="12" w:space="0" w:color="auto"/>
            </w:tcBorders>
            <w:vAlign w:val="center"/>
          </w:tcPr>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適用期間</w:t>
            </w:r>
          </w:p>
        </w:tc>
        <w:tc>
          <w:tcPr>
            <w:tcW w:w="1509" w:type="pct"/>
            <w:vMerge w:val="restart"/>
            <w:tcBorders>
              <w:top w:val="single" w:sz="12" w:space="0" w:color="auto"/>
            </w:tcBorders>
            <w:vAlign w:val="center"/>
          </w:tcPr>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備註</w:t>
            </w:r>
          </w:p>
        </w:tc>
      </w:tr>
      <w:tr w:rsidR="0036590B" w:rsidRPr="00171B3C" w:rsidTr="00400A5A">
        <w:trPr>
          <w:cantSplit/>
        </w:trPr>
        <w:tc>
          <w:tcPr>
            <w:tcW w:w="497" w:type="pct"/>
            <w:vMerge/>
          </w:tcPr>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p>
        </w:tc>
        <w:tc>
          <w:tcPr>
            <w:tcW w:w="1674" w:type="pct"/>
            <w:gridSpan w:val="3"/>
            <w:vMerge/>
          </w:tcPr>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p>
        </w:tc>
        <w:tc>
          <w:tcPr>
            <w:tcW w:w="1320" w:type="pct"/>
            <w:vAlign w:val="center"/>
          </w:tcPr>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新設及既設污染源</w:t>
            </w:r>
          </w:p>
        </w:tc>
        <w:tc>
          <w:tcPr>
            <w:tcW w:w="1509" w:type="pct"/>
            <w:vMerge/>
          </w:tcPr>
          <w:p w:rsidR="0036590B" w:rsidRPr="00171B3C" w:rsidRDefault="0036590B" w:rsidP="00930579">
            <w:pPr>
              <w:pStyle w:val="TITLE-2"/>
              <w:snapToGrid w:val="0"/>
              <w:spacing w:line="240" w:lineRule="auto"/>
              <w:ind w:left="0" w:firstLine="0"/>
              <w:rPr>
                <w:rFonts w:ascii="Times New Roman" w:eastAsia="標楷體" w:cs="Times New Roman"/>
                <w:sz w:val="24"/>
                <w:szCs w:val="24"/>
              </w:rPr>
            </w:pPr>
          </w:p>
        </w:tc>
      </w:tr>
      <w:tr w:rsidR="0036590B" w:rsidRPr="00171B3C" w:rsidTr="00400A5A">
        <w:trPr>
          <w:cantSplit/>
        </w:trPr>
        <w:tc>
          <w:tcPr>
            <w:tcW w:w="497" w:type="pct"/>
            <w:vMerge w:val="restart"/>
            <w:vAlign w:val="center"/>
          </w:tcPr>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cs="標楷體" w:hint="eastAsia"/>
                <w:sz w:val="24"/>
                <w:szCs w:val="24"/>
              </w:rPr>
              <w:t>粒狀污染物</w:t>
            </w:r>
          </w:p>
        </w:tc>
        <w:tc>
          <w:tcPr>
            <w:tcW w:w="297" w:type="pct"/>
            <w:tcBorders>
              <w:right w:val="single" w:sz="4" w:space="0" w:color="auto"/>
            </w:tcBorders>
          </w:tcPr>
          <w:p w:rsidR="0036590B" w:rsidRPr="00171B3C" w:rsidRDefault="0036590B" w:rsidP="00182556">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燃料種類</w:t>
            </w:r>
          </w:p>
        </w:tc>
        <w:tc>
          <w:tcPr>
            <w:tcW w:w="605" w:type="pct"/>
            <w:tcBorders>
              <w:left w:val="single" w:sz="4" w:space="0" w:color="auto"/>
              <w:right w:val="single" w:sz="4" w:space="0" w:color="auto"/>
            </w:tcBorders>
          </w:tcPr>
          <w:p w:rsidR="0036590B" w:rsidRPr="00171B3C" w:rsidRDefault="0036590B" w:rsidP="00182556">
            <w:pPr>
              <w:pStyle w:val="TITLE-2"/>
              <w:snapToGrid w:val="0"/>
              <w:spacing w:line="320" w:lineRule="exact"/>
              <w:ind w:left="0"/>
              <w:jc w:val="center"/>
              <w:rPr>
                <w:rFonts w:ascii="Times New Roman" w:eastAsia="標楷體" w:cs="Times New Roman"/>
                <w:sz w:val="24"/>
                <w:szCs w:val="24"/>
              </w:rPr>
            </w:pPr>
            <w:r w:rsidRPr="00171B3C">
              <w:rPr>
                <w:rFonts w:ascii="Times New Roman" w:eastAsia="標楷體" w:hAnsi="標楷體" w:cs="標楷體" w:hint="eastAsia"/>
                <w:sz w:val="24"/>
                <w:szCs w:val="24"/>
              </w:rPr>
              <w:t>排氣量</w:t>
            </w:r>
            <w:r w:rsidRPr="00171B3C">
              <w:rPr>
                <w:rFonts w:ascii="Times New Roman" w:eastAsia="標楷體" w:cs="Times New Roman"/>
                <w:sz w:val="24"/>
                <w:szCs w:val="24"/>
              </w:rPr>
              <w:t xml:space="preserve">        Q(Nm</w:t>
            </w:r>
            <w:r w:rsidRPr="00171B3C">
              <w:rPr>
                <w:rFonts w:ascii="Times New Roman" w:eastAsia="標楷體" w:cs="Times New Roman"/>
                <w:sz w:val="24"/>
                <w:szCs w:val="24"/>
                <w:vertAlign w:val="superscript"/>
              </w:rPr>
              <w:t>3</w:t>
            </w:r>
            <w:r w:rsidRPr="00171B3C">
              <w:rPr>
                <w:rFonts w:ascii="Times New Roman" w:eastAsia="標楷體" w:cs="Times New Roman"/>
                <w:sz w:val="24"/>
                <w:szCs w:val="24"/>
              </w:rPr>
              <w:t>/min)</w:t>
            </w:r>
          </w:p>
        </w:tc>
        <w:tc>
          <w:tcPr>
            <w:tcW w:w="771" w:type="pct"/>
            <w:tcBorders>
              <w:left w:val="single" w:sz="4" w:space="0" w:color="auto"/>
            </w:tcBorders>
          </w:tcPr>
          <w:p w:rsidR="0036590B" w:rsidRPr="00171B3C" w:rsidRDefault="0036590B" w:rsidP="00182556">
            <w:pPr>
              <w:pStyle w:val="TITLE-2"/>
              <w:snapToGrid w:val="0"/>
              <w:spacing w:line="320" w:lineRule="exact"/>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濃度</w:t>
            </w:r>
          </w:p>
          <w:p w:rsidR="0036590B" w:rsidRPr="00171B3C" w:rsidRDefault="0036590B" w:rsidP="00182556">
            <w:pPr>
              <w:pStyle w:val="TITLE-2"/>
              <w:snapToGrid w:val="0"/>
              <w:spacing w:line="320" w:lineRule="exact"/>
              <w:ind w:left="0" w:firstLine="0"/>
              <w:jc w:val="center"/>
              <w:rPr>
                <w:rFonts w:ascii="Times New Roman" w:eastAsia="標楷體" w:cs="Times New Roman"/>
                <w:sz w:val="24"/>
                <w:szCs w:val="24"/>
              </w:rPr>
            </w:pPr>
            <w:r w:rsidRPr="00171B3C">
              <w:rPr>
                <w:rFonts w:ascii="Times New Roman" w:eastAsia="標楷體" w:cs="Times New Roman"/>
                <w:sz w:val="24"/>
                <w:szCs w:val="24"/>
              </w:rPr>
              <w:t>C(mg/Nm</w:t>
            </w:r>
            <w:r w:rsidRPr="00171B3C">
              <w:rPr>
                <w:rFonts w:ascii="Times New Roman" w:eastAsia="標楷體" w:cs="Times New Roman"/>
                <w:sz w:val="24"/>
                <w:szCs w:val="24"/>
                <w:vertAlign w:val="superscript"/>
              </w:rPr>
              <w:t>3</w:t>
            </w:r>
            <w:r w:rsidRPr="00171B3C">
              <w:rPr>
                <w:rFonts w:ascii="Times New Roman" w:eastAsia="標楷體" w:cs="Times New Roman"/>
                <w:sz w:val="24"/>
                <w:szCs w:val="24"/>
              </w:rPr>
              <w:t>)</w:t>
            </w:r>
          </w:p>
        </w:tc>
        <w:tc>
          <w:tcPr>
            <w:tcW w:w="1320" w:type="pct"/>
            <w:vMerge w:val="restart"/>
            <w:vAlign w:val="center"/>
          </w:tcPr>
          <w:p w:rsidR="0036590B" w:rsidRPr="00482F11" w:rsidRDefault="0036590B" w:rsidP="00482F11">
            <w:pPr>
              <w:pStyle w:val="TITLE-2"/>
              <w:numPr>
                <w:ilvl w:val="0"/>
                <w:numId w:val="3"/>
              </w:numPr>
              <w:snapToGrid w:val="0"/>
              <w:spacing w:line="240" w:lineRule="auto"/>
              <w:jc w:val="left"/>
              <w:rPr>
                <w:rFonts w:ascii="Times New Roman" w:eastAsia="標楷體" w:cs="Times New Roman"/>
                <w:sz w:val="24"/>
                <w:szCs w:val="24"/>
              </w:rPr>
            </w:pPr>
            <w:r w:rsidRPr="00171B3C">
              <w:rPr>
                <w:rFonts w:ascii="Times New Roman" w:eastAsia="標楷體" w:cs="標楷體" w:hint="eastAsia"/>
                <w:sz w:val="24"/>
                <w:szCs w:val="24"/>
              </w:rPr>
              <w:t>新設：自發布日施行。</w:t>
            </w:r>
          </w:p>
          <w:p w:rsidR="0036590B" w:rsidRPr="00171B3C" w:rsidRDefault="0036590B" w:rsidP="00C03F81">
            <w:pPr>
              <w:pStyle w:val="TITLE-2"/>
              <w:numPr>
                <w:ilvl w:val="0"/>
                <w:numId w:val="3"/>
              </w:numPr>
              <w:snapToGrid w:val="0"/>
              <w:spacing w:line="240" w:lineRule="auto"/>
              <w:jc w:val="left"/>
              <w:rPr>
                <w:rFonts w:ascii="Times New Roman" w:eastAsia="標楷體" w:cs="Times New Roman"/>
                <w:sz w:val="24"/>
                <w:szCs w:val="24"/>
              </w:rPr>
            </w:pPr>
            <w:r w:rsidRPr="00171B3C">
              <w:rPr>
                <w:rFonts w:ascii="Times New Roman" w:eastAsia="標楷體" w:cs="標楷體" w:hint="eastAsia"/>
                <w:sz w:val="24"/>
                <w:szCs w:val="24"/>
              </w:rPr>
              <w:t>既設：</w:t>
            </w:r>
            <w:r w:rsidRPr="008A25EB">
              <w:rPr>
                <w:rFonts w:ascii="Times New Roman" w:eastAsia="標楷體" w:hAnsi="標楷體" w:cs="標楷體" w:hint="eastAsia"/>
                <w:kern w:val="2"/>
                <w:sz w:val="24"/>
                <w:szCs w:val="24"/>
              </w:rPr>
              <w:t>自發布</w:t>
            </w:r>
            <w:r>
              <w:rPr>
                <w:rFonts w:ascii="Times New Roman" w:eastAsia="標楷體" w:hAnsi="標楷體" w:cs="標楷體" w:hint="eastAsia"/>
                <w:kern w:val="2"/>
                <w:sz w:val="24"/>
                <w:szCs w:val="24"/>
              </w:rPr>
              <w:t>後</w:t>
            </w:r>
            <w:r w:rsidRPr="008A25EB">
              <w:rPr>
                <w:rFonts w:ascii="Times New Roman" w:eastAsia="標楷體" w:hAnsi="標楷體" w:cs="標楷體"/>
                <w:kern w:val="2"/>
                <w:sz w:val="24"/>
                <w:szCs w:val="24"/>
              </w:rPr>
              <w:t>6</w:t>
            </w:r>
            <w:r>
              <w:rPr>
                <w:rFonts w:ascii="Times New Roman" w:eastAsia="標楷體" w:hAnsi="標楷體" w:cs="標楷體" w:hint="eastAsia"/>
                <w:kern w:val="2"/>
                <w:sz w:val="24"/>
                <w:szCs w:val="24"/>
              </w:rPr>
              <w:t>個月</w:t>
            </w:r>
            <w:r w:rsidRPr="008A25EB">
              <w:rPr>
                <w:rFonts w:ascii="Times New Roman" w:eastAsia="標楷體" w:hAnsi="標楷體" w:cs="標楷體" w:hint="eastAsia"/>
                <w:kern w:val="2"/>
                <w:sz w:val="24"/>
                <w:szCs w:val="24"/>
              </w:rPr>
              <w:t>施行</w:t>
            </w:r>
          </w:p>
        </w:tc>
        <w:tc>
          <w:tcPr>
            <w:tcW w:w="1509" w:type="pct"/>
            <w:vMerge w:val="restart"/>
            <w:vAlign w:val="center"/>
          </w:tcPr>
          <w:p w:rsidR="0036590B" w:rsidRPr="00171B3C" w:rsidRDefault="0036590B" w:rsidP="00482F11">
            <w:pPr>
              <w:pStyle w:val="10"/>
              <w:kinsoku w:val="0"/>
              <w:autoSpaceDE w:val="0"/>
              <w:autoSpaceDN w:val="0"/>
              <w:snapToGrid w:val="0"/>
              <w:jc w:val="both"/>
              <w:rPr>
                <w:rFonts w:ascii="Times New Roman" w:eastAsia="標楷體" w:hAnsi="Times New Roman" w:cs="Times New Roman"/>
                <w:color w:val="000000"/>
              </w:rPr>
            </w:pPr>
            <w:r w:rsidRPr="00171B3C">
              <w:rPr>
                <w:rFonts w:ascii="Times New Roman" w:eastAsia="標楷體" w:hAnsi="標楷體" w:cs="標楷體" w:hint="eastAsia"/>
              </w:rPr>
              <w:t>既設及新設均不考慮排氣量。</w:t>
            </w:r>
          </w:p>
        </w:tc>
      </w:tr>
      <w:tr w:rsidR="0036590B" w:rsidRPr="00171B3C" w:rsidTr="00400A5A">
        <w:trPr>
          <w:cantSplit/>
        </w:trPr>
        <w:tc>
          <w:tcPr>
            <w:tcW w:w="497" w:type="pct"/>
            <w:vMerge/>
            <w:vAlign w:val="center"/>
          </w:tcPr>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p>
        </w:tc>
        <w:tc>
          <w:tcPr>
            <w:tcW w:w="297" w:type="pct"/>
            <w:tcBorders>
              <w:right w:val="single" w:sz="4" w:space="0" w:color="auto"/>
            </w:tcBorders>
          </w:tcPr>
          <w:p w:rsidR="0036590B" w:rsidRPr="00171B3C" w:rsidRDefault="0036590B" w:rsidP="00482F11">
            <w:pPr>
              <w:widowControl/>
              <w:spacing w:line="240" w:lineRule="exact"/>
              <w:jc w:val="center"/>
              <w:rPr>
                <w:rFonts w:eastAsia="標楷體"/>
                <w:color w:val="000000"/>
                <w:u w:val="single"/>
              </w:rPr>
            </w:pPr>
            <w:r w:rsidRPr="00171B3C">
              <w:rPr>
                <w:rFonts w:eastAsia="標楷體" w:cs="標楷體" w:hint="eastAsia"/>
                <w:color w:val="000000"/>
                <w:u w:val="single"/>
              </w:rPr>
              <w:t>固體</w:t>
            </w:r>
          </w:p>
          <w:p w:rsidR="0036590B" w:rsidRPr="00171B3C" w:rsidRDefault="0036590B" w:rsidP="00482F11">
            <w:pPr>
              <w:widowControl/>
              <w:spacing w:line="240" w:lineRule="exact"/>
              <w:jc w:val="center"/>
              <w:rPr>
                <w:rFonts w:eastAsia="標楷體"/>
                <w:color w:val="000000"/>
                <w:u w:val="single"/>
              </w:rPr>
            </w:pPr>
            <w:r w:rsidRPr="00171B3C">
              <w:rPr>
                <w:rFonts w:eastAsia="標楷體" w:cs="標楷體" w:hint="eastAsia"/>
                <w:color w:val="000000"/>
                <w:u w:val="single"/>
              </w:rPr>
              <w:t>液體</w:t>
            </w:r>
          </w:p>
          <w:p w:rsidR="0036590B" w:rsidRPr="00171B3C" w:rsidRDefault="0036590B" w:rsidP="00482F11">
            <w:pPr>
              <w:pStyle w:val="TITLE-2"/>
              <w:snapToGrid w:val="0"/>
              <w:spacing w:line="240" w:lineRule="auto"/>
              <w:ind w:left="0" w:right="45" w:firstLine="0"/>
              <w:jc w:val="center"/>
              <w:rPr>
                <w:rFonts w:ascii="Times New Roman" w:eastAsia="標楷體" w:cs="Times New Roman"/>
                <w:color w:val="FF0000"/>
                <w:sz w:val="24"/>
                <w:szCs w:val="24"/>
              </w:rPr>
            </w:pPr>
            <w:r w:rsidRPr="00171B3C">
              <w:rPr>
                <w:rFonts w:ascii="Times New Roman" w:eastAsia="標楷體" w:cs="標楷體" w:hint="eastAsia"/>
                <w:color w:val="000000"/>
                <w:sz w:val="24"/>
                <w:szCs w:val="24"/>
                <w:u w:val="single"/>
              </w:rPr>
              <w:t>氣體</w:t>
            </w:r>
          </w:p>
        </w:tc>
        <w:tc>
          <w:tcPr>
            <w:tcW w:w="605" w:type="pct"/>
            <w:tcBorders>
              <w:left w:val="single" w:sz="4" w:space="0" w:color="auto"/>
              <w:right w:val="single" w:sz="4" w:space="0" w:color="auto"/>
            </w:tcBorders>
            <w:vAlign w:val="center"/>
          </w:tcPr>
          <w:p w:rsidR="0036590B" w:rsidRPr="00171B3C" w:rsidRDefault="0036590B" w:rsidP="00182556">
            <w:pPr>
              <w:pStyle w:val="TITLE-2"/>
              <w:snapToGrid w:val="0"/>
              <w:spacing w:line="240" w:lineRule="auto"/>
              <w:ind w:left="0" w:right="45" w:firstLine="0"/>
              <w:jc w:val="center"/>
              <w:rPr>
                <w:rFonts w:ascii="Times New Roman" w:eastAsia="標楷體" w:cs="Times New Roman"/>
                <w:sz w:val="24"/>
                <w:szCs w:val="24"/>
              </w:rPr>
            </w:pPr>
            <w:r w:rsidRPr="00171B3C">
              <w:rPr>
                <w:rFonts w:ascii="Times New Roman" w:eastAsia="標楷體" w:cs="標楷體" w:hint="eastAsia"/>
                <w:sz w:val="24"/>
                <w:szCs w:val="24"/>
              </w:rPr>
              <w:t>不考慮排氣量</w:t>
            </w:r>
          </w:p>
        </w:tc>
        <w:tc>
          <w:tcPr>
            <w:tcW w:w="771" w:type="pct"/>
            <w:tcBorders>
              <w:left w:val="single" w:sz="4" w:space="0" w:color="auto"/>
            </w:tcBorders>
            <w:vAlign w:val="center"/>
          </w:tcPr>
          <w:p w:rsidR="0036590B" w:rsidRPr="00400A5A" w:rsidRDefault="0036590B" w:rsidP="00400A5A">
            <w:pPr>
              <w:pStyle w:val="TITLE-2"/>
              <w:snapToGrid w:val="0"/>
              <w:spacing w:line="240" w:lineRule="auto"/>
              <w:ind w:left="255" w:hanging="255"/>
              <w:jc w:val="center"/>
              <w:rPr>
                <w:rFonts w:ascii="Times New Roman" w:eastAsia="標楷體" w:cs="Times New Roman"/>
                <w:sz w:val="24"/>
                <w:szCs w:val="24"/>
              </w:rPr>
            </w:pPr>
            <w:r w:rsidRPr="00400A5A">
              <w:rPr>
                <w:rFonts w:ascii="Times New Roman" w:eastAsia="標楷體" w:cs="Times New Roman" w:hint="eastAsia"/>
                <w:sz w:val="24"/>
                <w:szCs w:val="24"/>
              </w:rPr>
              <w:t>即存污染源：</w:t>
            </w:r>
            <w:r w:rsidRPr="00400A5A">
              <w:rPr>
                <w:rFonts w:ascii="Times New Roman" w:eastAsia="標楷體" w:cs="Times New Roman"/>
                <w:sz w:val="24"/>
                <w:szCs w:val="24"/>
              </w:rPr>
              <w:t>15</w:t>
            </w:r>
          </w:p>
          <w:p w:rsidR="0036590B" w:rsidRPr="00171B3C" w:rsidRDefault="0036590B" w:rsidP="00400A5A">
            <w:pPr>
              <w:pStyle w:val="TITLE-2"/>
              <w:snapToGrid w:val="0"/>
              <w:spacing w:line="240" w:lineRule="auto"/>
              <w:ind w:left="255" w:hanging="255"/>
              <w:jc w:val="center"/>
              <w:rPr>
                <w:rFonts w:ascii="Times New Roman" w:eastAsia="標楷體" w:cs="Times New Roman"/>
                <w:sz w:val="24"/>
                <w:szCs w:val="24"/>
              </w:rPr>
            </w:pPr>
            <w:r w:rsidRPr="00400A5A">
              <w:rPr>
                <w:rFonts w:ascii="Times New Roman" w:eastAsia="標楷體" w:cs="Times New Roman" w:hint="eastAsia"/>
                <w:sz w:val="24"/>
                <w:szCs w:val="24"/>
              </w:rPr>
              <w:t>新設污染源：</w:t>
            </w:r>
            <w:r w:rsidRPr="00400A5A">
              <w:rPr>
                <w:rFonts w:ascii="Times New Roman" w:eastAsia="標楷體" w:cs="Times New Roman"/>
                <w:sz w:val="24"/>
                <w:szCs w:val="24"/>
              </w:rPr>
              <w:t>10</w:t>
            </w:r>
          </w:p>
        </w:tc>
        <w:tc>
          <w:tcPr>
            <w:tcW w:w="1320" w:type="pct"/>
            <w:vMerge/>
          </w:tcPr>
          <w:p w:rsidR="0036590B" w:rsidRPr="00171B3C" w:rsidRDefault="0036590B" w:rsidP="00930579">
            <w:pPr>
              <w:pStyle w:val="TITLE-2"/>
              <w:snapToGrid w:val="0"/>
              <w:spacing w:line="240" w:lineRule="auto"/>
              <w:rPr>
                <w:rFonts w:ascii="Times New Roman" w:eastAsia="標楷體" w:cs="Times New Roman"/>
                <w:color w:val="FF0000"/>
                <w:sz w:val="24"/>
                <w:szCs w:val="24"/>
              </w:rPr>
            </w:pPr>
          </w:p>
        </w:tc>
        <w:tc>
          <w:tcPr>
            <w:tcW w:w="1509" w:type="pct"/>
            <w:vMerge/>
          </w:tcPr>
          <w:p w:rsidR="0036590B" w:rsidRPr="00171B3C" w:rsidRDefault="0036590B" w:rsidP="00930579">
            <w:pPr>
              <w:pStyle w:val="TITLE-2"/>
              <w:snapToGrid w:val="0"/>
              <w:spacing w:line="240" w:lineRule="auto"/>
              <w:ind w:left="0" w:firstLine="0"/>
              <w:rPr>
                <w:rFonts w:ascii="Times New Roman" w:eastAsia="標楷體" w:cs="Times New Roman"/>
                <w:sz w:val="24"/>
                <w:szCs w:val="24"/>
              </w:rPr>
            </w:pPr>
          </w:p>
        </w:tc>
      </w:tr>
      <w:tr w:rsidR="0036590B" w:rsidRPr="00171B3C" w:rsidTr="00400A5A">
        <w:trPr>
          <w:cantSplit/>
          <w:trHeight w:val="405"/>
        </w:trPr>
        <w:tc>
          <w:tcPr>
            <w:tcW w:w="497" w:type="pct"/>
            <w:vMerge w:val="restart"/>
            <w:vAlign w:val="center"/>
          </w:tcPr>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硫</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氧</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化</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物</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cs="Times New Roman"/>
                <w:sz w:val="24"/>
                <w:szCs w:val="24"/>
              </w:rPr>
              <w:t>SOx</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以</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cs="Times New Roman"/>
                <w:sz w:val="24"/>
                <w:szCs w:val="24"/>
              </w:rPr>
              <w:t>SO</w:t>
            </w:r>
            <w:r w:rsidRPr="00171B3C">
              <w:rPr>
                <w:rFonts w:ascii="Times New Roman" w:eastAsia="標楷體" w:cs="Times New Roman"/>
                <w:sz w:val="24"/>
                <w:szCs w:val="24"/>
                <w:vertAlign w:val="subscript"/>
              </w:rPr>
              <w:t>2</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表</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示</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w:t>
            </w:r>
          </w:p>
        </w:tc>
        <w:tc>
          <w:tcPr>
            <w:tcW w:w="902" w:type="pct"/>
            <w:gridSpan w:val="2"/>
            <w:tcBorders>
              <w:bottom w:val="single" w:sz="4" w:space="0" w:color="auto"/>
            </w:tcBorders>
            <w:vAlign w:val="center"/>
          </w:tcPr>
          <w:p w:rsidR="0036590B" w:rsidRPr="00171B3C" w:rsidRDefault="0036590B" w:rsidP="00482F11">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cs="標楷體" w:hint="eastAsia"/>
                <w:sz w:val="24"/>
                <w:szCs w:val="24"/>
              </w:rPr>
              <w:t>燃料種類</w:t>
            </w:r>
          </w:p>
        </w:tc>
        <w:tc>
          <w:tcPr>
            <w:tcW w:w="771" w:type="pct"/>
            <w:tcBorders>
              <w:bottom w:val="single" w:sz="4" w:space="0" w:color="auto"/>
            </w:tcBorders>
          </w:tcPr>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cs="標楷體" w:hint="eastAsia"/>
                <w:sz w:val="24"/>
                <w:szCs w:val="24"/>
              </w:rPr>
              <w:t>濃度</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cs="Times New Roman"/>
                <w:sz w:val="24"/>
                <w:szCs w:val="24"/>
              </w:rPr>
              <w:t>(ppm)</w:t>
            </w:r>
          </w:p>
        </w:tc>
        <w:tc>
          <w:tcPr>
            <w:tcW w:w="1320" w:type="pct"/>
            <w:vMerge w:val="restart"/>
            <w:vAlign w:val="center"/>
          </w:tcPr>
          <w:p w:rsidR="0036590B" w:rsidRPr="008A25EB" w:rsidRDefault="0036590B" w:rsidP="00C03F81">
            <w:pPr>
              <w:pStyle w:val="TITLE-2"/>
              <w:numPr>
                <w:ilvl w:val="0"/>
                <w:numId w:val="7"/>
              </w:numPr>
              <w:snapToGrid w:val="0"/>
              <w:spacing w:line="240" w:lineRule="auto"/>
              <w:jc w:val="left"/>
              <w:rPr>
                <w:rFonts w:ascii="Times New Roman" w:eastAsia="標楷體" w:hAnsi="標楷體" w:cs="標楷體"/>
                <w:kern w:val="2"/>
                <w:sz w:val="24"/>
                <w:szCs w:val="24"/>
              </w:rPr>
            </w:pPr>
            <w:r w:rsidRPr="008A25EB">
              <w:rPr>
                <w:rFonts w:ascii="Times New Roman" w:eastAsia="標楷體" w:hAnsi="標楷體" w:cs="標楷體" w:hint="eastAsia"/>
                <w:kern w:val="2"/>
                <w:sz w:val="24"/>
                <w:szCs w:val="24"/>
              </w:rPr>
              <w:t>新設：自發布日施行。</w:t>
            </w:r>
          </w:p>
          <w:p w:rsidR="0036590B" w:rsidRPr="008A25EB" w:rsidRDefault="0036590B" w:rsidP="00452E88">
            <w:pPr>
              <w:pStyle w:val="TITLE-2"/>
              <w:numPr>
                <w:ilvl w:val="0"/>
                <w:numId w:val="7"/>
              </w:numPr>
              <w:snapToGrid w:val="0"/>
              <w:spacing w:line="240" w:lineRule="auto"/>
              <w:jc w:val="left"/>
              <w:rPr>
                <w:rFonts w:ascii="Times New Roman" w:eastAsia="標楷體" w:hAnsi="標楷體" w:cs="標楷體"/>
                <w:kern w:val="2"/>
                <w:sz w:val="24"/>
                <w:szCs w:val="24"/>
              </w:rPr>
            </w:pPr>
            <w:r w:rsidRPr="008A25EB">
              <w:rPr>
                <w:rFonts w:ascii="Times New Roman" w:eastAsia="標楷體" w:hAnsi="標楷體" w:cs="標楷體" w:hint="eastAsia"/>
                <w:kern w:val="2"/>
                <w:sz w:val="24"/>
                <w:szCs w:val="24"/>
              </w:rPr>
              <w:t>既設：自發布</w:t>
            </w:r>
            <w:r>
              <w:rPr>
                <w:rFonts w:ascii="Times New Roman" w:eastAsia="標楷體" w:hAnsi="標楷體" w:cs="標楷體" w:hint="eastAsia"/>
                <w:kern w:val="2"/>
                <w:sz w:val="24"/>
                <w:szCs w:val="24"/>
              </w:rPr>
              <w:t>後</w:t>
            </w:r>
            <w:r w:rsidRPr="008A25EB">
              <w:rPr>
                <w:rFonts w:ascii="Times New Roman" w:eastAsia="標楷體" w:hAnsi="標楷體" w:cs="標楷體"/>
                <w:kern w:val="2"/>
                <w:sz w:val="24"/>
                <w:szCs w:val="24"/>
              </w:rPr>
              <w:t>6</w:t>
            </w:r>
            <w:r>
              <w:rPr>
                <w:rFonts w:ascii="Times New Roman" w:eastAsia="標楷體" w:hAnsi="標楷體" w:cs="標楷體" w:hint="eastAsia"/>
                <w:kern w:val="2"/>
                <w:sz w:val="24"/>
                <w:szCs w:val="24"/>
              </w:rPr>
              <w:t>個月</w:t>
            </w:r>
            <w:r w:rsidRPr="008A25EB">
              <w:rPr>
                <w:rFonts w:ascii="Times New Roman" w:eastAsia="標楷體" w:hAnsi="標楷體" w:cs="標楷體" w:hint="eastAsia"/>
                <w:kern w:val="2"/>
                <w:sz w:val="24"/>
                <w:szCs w:val="24"/>
              </w:rPr>
              <w:t>施行</w:t>
            </w:r>
          </w:p>
        </w:tc>
        <w:tc>
          <w:tcPr>
            <w:tcW w:w="1509" w:type="pct"/>
            <w:vMerge w:val="restart"/>
            <w:vAlign w:val="center"/>
          </w:tcPr>
          <w:p w:rsidR="0036590B" w:rsidRPr="008A25EB" w:rsidRDefault="0036590B" w:rsidP="00452E88">
            <w:pPr>
              <w:pStyle w:val="TITLE-2"/>
              <w:snapToGrid w:val="0"/>
              <w:spacing w:line="240" w:lineRule="auto"/>
              <w:ind w:left="0" w:firstLine="0"/>
              <w:rPr>
                <w:rFonts w:ascii="Times New Roman" w:eastAsia="標楷體" w:hAnsi="標楷體" w:cs="標楷體"/>
                <w:kern w:val="2"/>
                <w:sz w:val="24"/>
                <w:szCs w:val="24"/>
              </w:rPr>
            </w:pPr>
            <w:r>
              <w:rPr>
                <w:rFonts w:ascii="Times New Roman" w:eastAsia="標楷體" w:hAnsi="標楷體" w:cs="標楷體" w:hint="eastAsia"/>
                <w:kern w:val="2"/>
                <w:sz w:val="24"/>
                <w:szCs w:val="24"/>
              </w:rPr>
              <w:t>新設污染源泛指本標準發布日後設立之污染源</w:t>
            </w:r>
            <w:r w:rsidRPr="008A25EB">
              <w:rPr>
                <w:rFonts w:ascii="Times New Roman" w:eastAsia="標楷體" w:hAnsi="標楷體" w:cs="標楷體" w:hint="eastAsia"/>
                <w:kern w:val="2"/>
                <w:sz w:val="24"/>
                <w:szCs w:val="24"/>
              </w:rPr>
              <w:t>；既設污染源泛指本標準發布日前已完成建造、建造中或完成工程發包之污染源</w:t>
            </w:r>
            <w:r>
              <w:rPr>
                <w:rFonts w:ascii="Times New Roman" w:eastAsia="標楷體" w:hAnsi="標楷體" w:cs="標楷體" w:hint="eastAsia"/>
                <w:kern w:val="2"/>
                <w:sz w:val="24"/>
                <w:szCs w:val="24"/>
              </w:rPr>
              <w:t>；</w:t>
            </w:r>
            <w:r w:rsidRPr="00B41CC7">
              <w:rPr>
                <w:rFonts w:ascii="Times New Roman" w:eastAsia="標楷體" w:hAnsi="標楷體" w:cs="標楷體" w:hint="eastAsia"/>
                <w:kern w:val="2"/>
                <w:sz w:val="24"/>
                <w:szCs w:val="24"/>
              </w:rPr>
              <w:t>公告後電力設施有關之設備更換、擴增或其製程、操作方法改變，致有增加空氣污染物排放種類或排放增量達操作許可證百分之二十者，以新設污染源論</w:t>
            </w:r>
            <w:r>
              <w:rPr>
                <w:rFonts w:ascii="Times New Roman" w:eastAsia="標楷體" w:hAnsi="標楷體" w:cs="標楷體" w:hint="eastAsia"/>
                <w:kern w:val="2"/>
                <w:sz w:val="24"/>
                <w:szCs w:val="24"/>
              </w:rPr>
              <w:t>。</w:t>
            </w:r>
          </w:p>
        </w:tc>
      </w:tr>
      <w:tr w:rsidR="0036590B" w:rsidRPr="00171B3C" w:rsidTr="00400A5A">
        <w:trPr>
          <w:cantSplit/>
          <w:trHeight w:val="3330"/>
        </w:trPr>
        <w:tc>
          <w:tcPr>
            <w:tcW w:w="497" w:type="pct"/>
            <w:vMerge/>
            <w:vAlign w:val="center"/>
          </w:tcPr>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p>
        </w:tc>
        <w:tc>
          <w:tcPr>
            <w:tcW w:w="902" w:type="pct"/>
            <w:gridSpan w:val="2"/>
            <w:tcBorders>
              <w:top w:val="single" w:sz="4" w:space="0" w:color="auto"/>
              <w:bottom w:val="single" w:sz="4" w:space="0" w:color="auto"/>
            </w:tcBorders>
            <w:vAlign w:val="center"/>
          </w:tcPr>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u w:val="single"/>
              </w:rPr>
            </w:pPr>
            <w:r w:rsidRPr="00171B3C">
              <w:rPr>
                <w:rFonts w:ascii="Times New Roman" w:eastAsia="標楷體" w:cs="標楷體" w:hint="eastAsia"/>
                <w:sz w:val="24"/>
                <w:szCs w:val="24"/>
                <w:u w:val="single"/>
              </w:rPr>
              <w:t>氣體燃料</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u w:val="single"/>
              </w:rPr>
            </w:pPr>
            <w:r w:rsidRPr="00171B3C">
              <w:rPr>
                <w:rFonts w:ascii="Times New Roman" w:eastAsia="標楷體" w:cs="標楷體" w:hint="eastAsia"/>
                <w:sz w:val="24"/>
                <w:szCs w:val="24"/>
                <w:u w:val="single"/>
              </w:rPr>
              <w:t>液體燃料</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u w:val="single"/>
              </w:rPr>
            </w:pPr>
            <w:r w:rsidRPr="00171B3C">
              <w:rPr>
                <w:rFonts w:ascii="Times New Roman" w:eastAsia="標楷體" w:cs="標楷體" w:hint="eastAsia"/>
                <w:sz w:val="24"/>
                <w:szCs w:val="24"/>
                <w:u w:val="single"/>
              </w:rPr>
              <w:t>固體燃料</w:t>
            </w:r>
          </w:p>
        </w:tc>
        <w:tc>
          <w:tcPr>
            <w:tcW w:w="771" w:type="pct"/>
            <w:tcBorders>
              <w:top w:val="single" w:sz="4" w:space="0" w:color="auto"/>
              <w:bottom w:val="single" w:sz="4" w:space="0" w:color="auto"/>
            </w:tcBorders>
            <w:vAlign w:val="center"/>
          </w:tcPr>
          <w:p w:rsidR="0036590B" w:rsidRPr="00400A5A" w:rsidRDefault="0036590B" w:rsidP="00400A5A">
            <w:pPr>
              <w:pStyle w:val="TITLE-2"/>
              <w:snapToGrid w:val="0"/>
              <w:spacing w:line="240" w:lineRule="auto"/>
              <w:ind w:left="255" w:hanging="255"/>
              <w:jc w:val="center"/>
              <w:rPr>
                <w:rFonts w:ascii="Times New Roman" w:eastAsia="標楷體" w:cs="Times New Roman"/>
                <w:sz w:val="24"/>
                <w:szCs w:val="24"/>
              </w:rPr>
            </w:pPr>
            <w:r w:rsidRPr="00400A5A">
              <w:rPr>
                <w:rFonts w:ascii="Times New Roman" w:eastAsia="標楷體" w:cs="Times New Roman" w:hint="eastAsia"/>
                <w:sz w:val="24"/>
                <w:szCs w:val="24"/>
              </w:rPr>
              <w:t>即存污染源：</w:t>
            </w:r>
            <w:r w:rsidRPr="00400A5A">
              <w:rPr>
                <w:rFonts w:ascii="Times New Roman" w:eastAsia="標楷體" w:cs="Times New Roman"/>
                <w:sz w:val="24"/>
                <w:szCs w:val="24"/>
              </w:rPr>
              <w:t>25</w:t>
            </w:r>
          </w:p>
          <w:p w:rsidR="0036590B" w:rsidRPr="00171B3C" w:rsidRDefault="0036590B" w:rsidP="00400A5A">
            <w:pPr>
              <w:pStyle w:val="TITLE-2"/>
              <w:snapToGrid w:val="0"/>
              <w:spacing w:line="240" w:lineRule="auto"/>
              <w:ind w:left="255" w:hanging="255"/>
              <w:jc w:val="center"/>
              <w:rPr>
                <w:rFonts w:ascii="Times New Roman" w:eastAsia="標楷體" w:cs="Times New Roman"/>
                <w:sz w:val="24"/>
                <w:szCs w:val="24"/>
              </w:rPr>
            </w:pPr>
            <w:r w:rsidRPr="00400A5A">
              <w:rPr>
                <w:rFonts w:ascii="Times New Roman" w:eastAsia="標楷體" w:cs="Times New Roman" w:hint="eastAsia"/>
                <w:sz w:val="24"/>
                <w:szCs w:val="24"/>
              </w:rPr>
              <w:t>新設污染源：</w:t>
            </w:r>
            <w:r w:rsidRPr="00400A5A">
              <w:rPr>
                <w:rFonts w:ascii="Times New Roman" w:eastAsia="標楷體" w:cs="Times New Roman"/>
                <w:sz w:val="24"/>
                <w:szCs w:val="24"/>
              </w:rPr>
              <w:t>20</w:t>
            </w:r>
          </w:p>
        </w:tc>
        <w:tc>
          <w:tcPr>
            <w:tcW w:w="1320" w:type="pct"/>
            <w:vMerge/>
            <w:tcBorders>
              <w:bottom w:val="single" w:sz="4" w:space="0" w:color="auto"/>
            </w:tcBorders>
            <w:vAlign w:val="center"/>
          </w:tcPr>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p>
        </w:tc>
        <w:tc>
          <w:tcPr>
            <w:tcW w:w="1509" w:type="pct"/>
            <w:vMerge/>
          </w:tcPr>
          <w:p w:rsidR="0036590B" w:rsidRPr="00171B3C" w:rsidRDefault="0036590B" w:rsidP="00930579">
            <w:pPr>
              <w:pStyle w:val="TITLE-2"/>
              <w:snapToGrid w:val="0"/>
              <w:spacing w:line="240" w:lineRule="auto"/>
              <w:ind w:left="0" w:firstLine="0"/>
              <w:rPr>
                <w:rFonts w:ascii="Times New Roman" w:eastAsia="標楷體" w:cs="Times New Roman"/>
                <w:sz w:val="24"/>
                <w:szCs w:val="24"/>
              </w:rPr>
            </w:pPr>
          </w:p>
        </w:tc>
      </w:tr>
      <w:tr w:rsidR="0036590B" w:rsidRPr="00171B3C" w:rsidTr="00400A5A">
        <w:trPr>
          <w:cantSplit/>
          <w:trHeight w:val="3527"/>
        </w:trPr>
        <w:tc>
          <w:tcPr>
            <w:tcW w:w="497" w:type="pct"/>
            <w:tcBorders>
              <w:bottom w:val="single" w:sz="12" w:space="0" w:color="auto"/>
            </w:tcBorders>
          </w:tcPr>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氮</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氧</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化</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物</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cs="Times New Roman"/>
                <w:sz w:val="24"/>
                <w:szCs w:val="24"/>
              </w:rPr>
              <w:t>NOx</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以</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cs="Times New Roman"/>
                <w:sz w:val="24"/>
                <w:szCs w:val="24"/>
              </w:rPr>
              <w:t>NO</w:t>
            </w:r>
            <w:r w:rsidRPr="00171B3C">
              <w:rPr>
                <w:rFonts w:ascii="Times New Roman" w:eastAsia="標楷體" w:cs="Times New Roman"/>
                <w:sz w:val="24"/>
                <w:szCs w:val="24"/>
                <w:vertAlign w:val="subscript"/>
              </w:rPr>
              <w:t>2</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表</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示</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hAnsi="標楷體" w:cs="標楷體" w:hint="eastAsia"/>
                <w:sz w:val="24"/>
                <w:szCs w:val="24"/>
              </w:rPr>
              <w:t>︶</w:t>
            </w:r>
          </w:p>
        </w:tc>
        <w:tc>
          <w:tcPr>
            <w:tcW w:w="902" w:type="pct"/>
            <w:gridSpan w:val="2"/>
            <w:tcBorders>
              <w:top w:val="single" w:sz="4" w:space="0" w:color="auto"/>
              <w:bottom w:val="single" w:sz="12" w:space="0" w:color="auto"/>
            </w:tcBorders>
            <w:vAlign w:val="center"/>
          </w:tcPr>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u w:val="single"/>
              </w:rPr>
            </w:pPr>
            <w:r w:rsidRPr="00171B3C">
              <w:rPr>
                <w:rFonts w:ascii="Times New Roman" w:eastAsia="標楷體" w:cs="標楷體" w:hint="eastAsia"/>
                <w:sz w:val="24"/>
                <w:szCs w:val="24"/>
                <w:u w:val="single"/>
              </w:rPr>
              <w:t>氣體燃料</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u w:val="single"/>
              </w:rPr>
            </w:pPr>
            <w:r w:rsidRPr="00171B3C">
              <w:rPr>
                <w:rFonts w:ascii="Times New Roman" w:eastAsia="標楷體" w:cs="標楷體" w:hint="eastAsia"/>
                <w:sz w:val="24"/>
                <w:szCs w:val="24"/>
                <w:u w:val="single"/>
              </w:rPr>
              <w:t>液體燃料</w:t>
            </w:r>
          </w:p>
          <w:p w:rsidR="0036590B" w:rsidRPr="00171B3C" w:rsidRDefault="0036590B" w:rsidP="00930579">
            <w:pPr>
              <w:pStyle w:val="TITLE-2"/>
              <w:snapToGrid w:val="0"/>
              <w:spacing w:line="240" w:lineRule="auto"/>
              <w:ind w:left="0" w:firstLine="0"/>
              <w:jc w:val="center"/>
              <w:rPr>
                <w:rFonts w:ascii="Times New Roman" w:eastAsia="標楷體" w:cs="Times New Roman"/>
                <w:sz w:val="24"/>
                <w:szCs w:val="24"/>
              </w:rPr>
            </w:pPr>
            <w:r w:rsidRPr="00171B3C">
              <w:rPr>
                <w:rFonts w:ascii="Times New Roman" w:eastAsia="標楷體" w:cs="標楷體" w:hint="eastAsia"/>
                <w:sz w:val="24"/>
                <w:szCs w:val="24"/>
                <w:u w:val="single"/>
              </w:rPr>
              <w:t>固體燃料</w:t>
            </w:r>
          </w:p>
        </w:tc>
        <w:tc>
          <w:tcPr>
            <w:tcW w:w="771" w:type="pct"/>
            <w:tcBorders>
              <w:top w:val="single" w:sz="4" w:space="0" w:color="auto"/>
              <w:bottom w:val="single" w:sz="12" w:space="0" w:color="auto"/>
            </w:tcBorders>
            <w:vAlign w:val="center"/>
          </w:tcPr>
          <w:p w:rsidR="0036590B" w:rsidRPr="00400A5A" w:rsidRDefault="0036590B" w:rsidP="00400A5A">
            <w:pPr>
              <w:pStyle w:val="TITLE-2"/>
              <w:snapToGrid w:val="0"/>
              <w:spacing w:line="240" w:lineRule="auto"/>
              <w:ind w:left="255" w:hanging="255"/>
              <w:jc w:val="center"/>
              <w:rPr>
                <w:rFonts w:ascii="Times New Roman" w:eastAsia="標楷體" w:cs="Times New Roman"/>
                <w:sz w:val="24"/>
                <w:szCs w:val="24"/>
              </w:rPr>
            </w:pPr>
            <w:r w:rsidRPr="00400A5A">
              <w:rPr>
                <w:rFonts w:ascii="Times New Roman" w:eastAsia="標楷體" w:cs="Times New Roman" w:hint="eastAsia"/>
                <w:sz w:val="24"/>
                <w:szCs w:val="24"/>
              </w:rPr>
              <w:t>即存污染源：</w:t>
            </w:r>
            <w:r w:rsidRPr="00400A5A">
              <w:rPr>
                <w:rFonts w:ascii="Times New Roman" w:eastAsia="標楷體" w:cs="Times New Roman"/>
                <w:sz w:val="24"/>
                <w:szCs w:val="24"/>
              </w:rPr>
              <w:t>46</w:t>
            </w:r>
          </w:p>
          <w:p w:rsidR="0036590B" w:rsidRPr="00171B3C" w:rsidRDefault="0036590B" w:rsidP="00400A5A">
            <w:pPr>
              <w:pStyle w:val="TITLE-2"/>
              <w:snapToGrid w:val="0"/>
              <w:spacing w:line="240" w:lineRule="auto"/>
              <w:ind w:left="255" w:hanging="255"/>
              <w:jc w:val="center"/>
              <w:rPr>
                <w:rFonts w:ascii="Times New Roman" w:eastAsia="標楷體" w:cs="Times New Roman"/>
                <w:sz w:val="24"/>
                <w:szCs w:val="24"/>
              </w:rPr>
            </w:pPr>
            <w:r w:rsidRPr="00400A5A">
              <w:rPr>
                <w:rFonts w:ascii="Times New Roman" w:eastAsia="標楷體" w:cs="Times New Roman" w:hint="eastAsia"/>
                <w:sz w:val="24"/>
                <w:szCs w:val="24"/>
              </w:rPr>
              <w:t>新設污染源：</w:t>
            </w:r>
            <w:r w:rsidRPr="00400A5A">
              <w:rPr>
                <w:rFonts w:ascii="Times New Roman" w:eastAsia="標楷體" w:cs="Times New Roman"/>
                <w:sz w:val="24"/>
                <w:szCs w:val="24"/>
              </w:rPr>
              <w:t>30</w:t>
            </w:r>
          </w:p>
        </w:tc>
        <w:tc>
          <w:tcPr>
            <w:tcW w:w="1320" w:type="pct"/>
            <w:tcBorders>
              <w:top w:val="single" w:sz="4" w:space="0" w:color="auto"/>
              <w:bottom w:val="single" w:sz="12" w:space="0" w:color="auto"/>
            </w:tcBorders>
            <w:vAlign w:val="center"/>
          </w:tcPr>
          <w:p w:rsidR="0036590B" w:rsidRPr="00171B3C" w:rsidRDefault="0036590B" w:rsidP="00C04E41">
            <w:pPr>
              <w:pStyle w:val="TITLE-2"/>
              <w:numPr>
                <w:ilvl w:val="0"/>
                <w:numId w:val="5"/>
              </w:numPr>
              <w:snapToGrid w:val="0"/>
              <w:spacing w:line="240" w:lineRule="auto"/>
              <w:jc w:val="left"/>
              <w:rPr>
                <w:rFonts w:ascii="Times New Roman" w:eastAsia="標楷體" w:cs="Times New Roman"/>
                <w:sz w:val="24"/>
                <w:szCs w:val="24"/>
              </w:rPr>
            </w:pPr>
            <w:r w:rsidRPr="00171B3C">
              <w:rPr>
                <w:rFonts w:ascii="Times New Roman" w:eastAsia="標楷體" w:cs="標楷體" w:hint="eastAsia"/>
                <w:sz w:val="24"/>
                <w:szCs w:val="24"/>
              </w:rPr>
              <w:t>新設：自發布日施行。</w:t>
            </w:r>
          </w:p>
          <w:p w:rsidR="0036590B" w:rsidRPr="00171B3C" w:rsidRDefault="0036590B" w:rsidP="001F59EF">
            <w:pPr>
              <w:pStyle w:val="TITLE-2"/>
              <w:numPr>
                <w:ilvl w:val="0"/>
                <w:numId w:val="5"/>
              </w:numPr>
              <w:snapToGrid w:val="0"/>
              <w:spacing w:line="240" w:lineRule="auto"/>
              <w:jc w:val="left"/>
              <w:rPr>
                <w:rFonts w:ascii="Times New Roman" w:eastAsia="標楷體" w:cs="Times New Roman"/>
                <w:sz w:val="24"/>
                <w:szCs w:val="24"/>
              </w:rPr>
            </w:pPr>
            <w:r w:rsidRPr="00171B3C">
              <w:rPr>
                <w:rFonts w:ascii="Times New Roman" w:eastAsia="標楷體" w:cs="標楷體" w:hint="eastAsia"/>
                <w:sz w:val="24"/>
                <w:szCs w:val="24"/>
              </w:rPr>
              <w:t>既設：</w:t>
            </w:r>
            <w:r w:rsidRPr="008A25EB">
              <w:rPr>
                <w:rFonts w:ascii="Times New Roman" w:eastAsia="標楷體" w:hAnsi="標楷體" w:cs="標楷體" w:hint="eastAsia"/>
                <w:kern w:val="2"/>
                <w:sz w:val="24"/>
                <w:szCs w:val="24"/>
              </w:rPr>
              <w:t>自發布</w:t>
            </w:r>
            <w:r>
              <w:rPr>
                <w:rFonts w:ascii="Times New Roman" w:eastAsia="標楷體" w:hAnsi="標楷體" w:cs="標楷體" w:hint="eastAsia"/>
                <w:kern w:val="2"/>
                <w:sz w:val="24"/>
                <w:szCs w:val="24"/>
              </w:rPr>
              <w:t>後</w:t>
            </w:r>
            <w:r w:rsidRPr="008A25EB">
              <w:rPr>
                <w:rFonts w:ascii="Times New Roman" w:eastAsia="標楷體" w:hAnsi="標楷體" w:cs="標楷體"/>
                <w:kern w:val="2"/>
                <w:sz w:val="24"/>
                <w:szCs w:val="24"/>
              </w:rPr>
              <w:t>6</w:t>
            </w:r>
            <w:r>
              <w:rPr>
                <w:rFonts w:ascii="Times New Roman" w:eastAsia="標楷體" w:hAnsi="標楷體" w:cs="標楷體" w:hint="eastAsia"/>
                <w:kern w:val="2"/>
                <w:sz w:val="24"/>
                <w:szCs w:val="24"/>
              </w:rPr>
              <w:t>個月</w:t>
            </w:r>
            <w:r w:rsidRPr="008A25EB">
              <w:rPr>
                <w:rFonts w:ascii="Times New Roman" w:eastAsia="標楷體" w:hAnsi="標楷體" w:cs="標楷體" w:hint="eastAsia"/>
                <w:kern w:val="2"/>
                <w:sz w:val="24"/>
                <w:szCs w:val="24"/>
              </w:rPr>
              <w:t>施行</w:t>
            </w:r>
          </w:p>
        </w:tc>
        <w:tc>
          <w:tcPr>
            <w:tcW w:w="1509" w:type="pct"/>
            <w:vMerge/>
            <w:tcBorders>
              <w:bottom w:val="single" w:sz="12" w:space="0" w:color="auto"/>
            </w:tcBorders>
            <w:vAlign w:val="center"/>
          </w:tcPr>
          <w:p w:rsidR="0036590B" w:rsidRPr="00171B3C" w:rsidRDefault="0036590B" w:rsidP="00482F11">
            <w:pPr>
              <w:pStyle w:val="TITLE-2"/>
              <w:snapToGrid w:val="0"/>
              <w:spacing w:line="240" w:lineRule="auto"/>
              <w:ind w:left="0" w:firstLine="0"/>
              <w:rPr>
                <w:rFonts w:ascii="Times New Roman" w:eastAsia="標楷體" w:cs="Times New Roman"/>
                <w:sz w:val="24"/>
                <w:szCs w:val="24"/>
              </w:rPr>
            </w:pPr>
          </w:p>
        </w:tc>
      </w:tr>
      <w:bookmarkEnd w:id="2"/>
    </w:tbl>
    <w:p w:rsidR="0036590B" w:rsidRPr="00A86847" w:rsidRDefault="0036590B" w:rsidP="000C3046">
      <w:pPr>
        <w:pStyle w:val="TITLE-2"/>
        <w:tabs>
          <w:tab w:val="left" w:pos="1631"/>
          <w:tab w:val="left" w:pos="2707"/>
          <w:tab w:val="left" w:pos="4486"/>
          <w:tab w:val="left" w:pos="6145"/>
        </w:tabs>
        <w:snapToGrid w:val="0"/>
        <w:spacing w:line="240" w:lineRule="auto"/>
        <w:ind w:left="0" w:firstLine="0"/>
        <w:jc w:val="left"/>
        <w:rPr>
          <w:rFonts w:ascii="標楷體" w:eastAsia="標楷體" w:hAnsi="標楷體" w:cs="Times New Roman"/>
          <w:sz w:val="24"/>
          <w:szCs w:val="24"/>
        </w:rPr>
      </w:pPr>
    </w:p>
    <w:sectPr w:rsidR="0036590B" w:rsidRPr="00A86847" w:rsidSect="005815D6">
      <w:pgSz w:w="11907" w:h="16840" w:code="9"/>
      <w:pgMar w:top="567" w:right="567" w:bottom="567" w:left="567" w:header="851" w:footer="284"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90B" w:rsidRDefault="0036590B" w:rsidP="00515A5F">
      <w:r>
        <w:separator/>
      </w:r>
    </w:p>
  </w:endnote>
  <w:endnote w:type="continuationSeparator" w:id="0">
    <w:p w:rsidR="0036590B" w:rsidRDefault="0036590B" w:rsidP="00515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全真楷書">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楷書體W5">
    <w:altName w:val="新細明體"/>
    <w:panose1 w:val="00000000000000000000"/>
    <w:charset w:val="88"/>
    <w:family w:val="modern"/>
    <w:notTrueType/>
    <w:pitch w:val="fixed"/>
    <w:sig w:usb0="00000001" w:usb1="08080000" w:usb2="00000010" w:usb3="00000000" w:csb0="00100000" w:csb1="00000000"/>
  </w:font>
  <w:font w:name="華康中明體">
    <w:altName w:val="細明體"/>
    <w:panose1 w:val="00000000000000000000"/>
    <w:charset w:val="88"/>
    <w:family w:val="modern"/>
    <w:notTrueType/>
    <w:pitch w:val="fixed"/>
    <w:sig w:usb0="00000001" w:usb1="08080000" w:usb2="00000010" w:usb3="00000000" w:csb0="00100000" w:csb1="00000000"/>
  </w:font>
  <w:font w:name="華康粗圓體">
    <w:altName w:val="Arial Unicode MS"/>
    <w:panose1 w:val="00000000000000000000"/>
    <w:charset w:val="88"/>
    <w:family w:val="modern"/>
    <w:notTrueType/>
    <w:pitch w:val="fixed"/>
    <w:sig w:usb0="00000001" w:usb1="08080000" w:usb2="00000010" w:usb3="00000000" w:csb0="00100000" w:csb1="00000000"/>
  </w:font>
  <w:font w:name="華康粗明體">
    <w:panose1 w:val="00000000000000000000"/>
    <w:charset w:val="88"/>
    <w:family w:val="modern"/>
    <w:notTrueType/>
    <w:pitch w:val="fixed"/>
    <w:sig w:usb0="00000001" w:usb1="08080000" w:usb2="00000010" w:usb3="00000000" w:csb0="00100000"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90B" w:rsidRDefault="0036590B">
    <w:pPr>
      <w:pStyle w:val="Footer"/>
      <w:jc w:val="center"/>
    </w:pPr>
    <w:fldSimple w:instr=" PAGE   \* MERGEFORMAT ">
      <w:r w:rsidRPr="001956D2">
        <w:rPr>
          <w:noProof/>
          <w:lang w:val="zh-TW"/>
        </w:rPr>
        <w:t>1</w:t>
      </w:r>
    </w:fldSimple>
  </w:p>
  <w:p w:rsidR="0036590B" w:rsidRDefault="00365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90B" w:rsidRDefault="0036590B" w:rsidP="00515A5F">
      <w:r>
        <w:separator/>
      </w:r>
    </w:p>
  </w:footnote>
  <w:footnote w:type="continuationSeparator" w:id="0">
    <w:p w:rsidR="0036590B" w:rsidRDefault="0036590B" w:rsidP="00515A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0A5C"/>
    <w:multiLevelType w:val="hybridMultilevel"/>
    <w:tmpl w:val="BACE23B8"/>
    <w:lvl w:ilvl="0" w:tplc="89A86D1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1EBB231F"/>
    <w:multiLevelType w:val="hybridMultilevel"/>
    <w:tmpl w:val="84508F92"/>
    <w:lvl w:ilvl="0" w:tplc="2A2C3D7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25957163"/>
    <w:multiLevelType w:val="hybridMultilevel"/>
    <w:tmpl w:val="ECF2A910"/>
    <w:lvl w:ilvl="0" w:tplc="5F2A45B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4A946051"/>
    <w:multiLevelType w:val="hybridMultilevel"/>
    <w:tmpl w:val="9DF0687E"/>
    <w:lvl w:ilvl="0" w:tplc="AB460B52">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4F595A7A"/>
    <w:multiLevelType w:val="hybridMultilevel"/>
    <w:tmpl w:val="B40E16D0"/>
    <w:lvl w:ilvl="0" w:tplc="C09A9056">
      <w:start w:val="2"/>
      <w:numFmt w:val="taiwaneseCountingThousand"/>
      <w:lvlText w:val="第%1條"/>
      <w:lvlJc w:val="left"/>
      <w:pPr>
        <w:tabs>
          <w:tab w:val="num" w:pos="1080"/>
        </w:tabs>
        <w:ind w:left="1080" w:hanging="10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7787563E"/>
    <w:multiLevelType w:val="hybridMultilevel"/>
    <w:tmpl w:val="C2F25084"/>
    <w:lvl w:ilvl="0" w:tplc="F0E4153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7ABF3FCC"/>
    <w:multiLevelType w:val="hybridMultilevel"/>
    <w:tmpl w:val="BB1A80AE"/>
    <w:lvl w:ilvl="0" w:tplc="61D0C504">
      <w:start w:val="1"/>
      <w:numFmt w:val="taiwaneseCountingThousand"/>
      <w:lvlText w:val="第%1條"/>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EC9"/>
    <w:rsid w:val="000020B1"/>
    <w:rsid w:val="00003193"/>
    <w:rsid w:val="0000446D"/>
    <w:rsid w:val="000057B4"/>
    <w:rsid w:val="000065D2"/>
    <w:rsid w:val="0001194B"/>
    <w:rsid w:val="00013EFD"/>
    <w:rsid w:val="000160ED"/>
    <w:rsid w:val="000207A0"/>
    <w:rsid w:val="00021611"/>
    <w:rsid w:val="00022EBD"/>
    <w:rsid w:val="00025FE9"/>
    <w:rsid w:val="000265FE"/>
    <w:rsid w:val="000309C2"/>
    <w:rsid w:val="00031856"/>
    <w:rsid w:val="00041F5B"/>
    <w:rsid w:val="0004468C"/>
    <w:rsid w:val="000511FC"/>
    <w:rsid w:val="0005725A"/>
    <w:rsid w:val="00062176"/>
    <w:rsid w:val="00072C13"/>
    <w:rsid w:val="00072E82"/>
    <w:rsid w:val="0008339B"/>
    <w:rsid w:val="00091EDB"/>
    <w:rsid w:val="0009282B"/>
    <w:rsid w:val="00092904"/>
    <w:rsid w:val="00093D92"/>
    <w:rsid w:val="00097CA5"/>
    <w:rsid w:val="000A5716"/>
    <w:rsid w:val="000A6040"/>
    <w:rsid w:val="000A756B"/>
    <w:rsid w:val="000B0316"/>
    <w:rsid w:val="000B14E9"/>
    <w:rsid w:val="000B1B56"/>
    <w:rsid w:val="000B78E7"/>
    <w:rsid w:val="000C1F45"/>
    <w:rsid w:val="000C3046"/>
    <w:rsid w:val="000C32F6"/>
    <w:rsid w:val="000C4D3C"/>
    <w:rsid w:val="000D013B"/>
    <w:rsid w:val="000D0AD4"/>
    <w:rsid w:val="000D3254"/>
    <w:rsid w:val="000D6927"/>
    <w:rsid w:val="000D7879"/>
    <w:rsid w:val="000D7D06"/>
    <w:rsid w:val="000E1257"/>
    <w:rsid w:val="000E404A"/>
    <w:rsid w:val="000E4913"/>
    <w:rsid w:val="000E7B49"/>
    <w:rsid w:val="000F1DEC"/>
    <w:rsid w:val="000F3A2F"/>
    <w:rsid w:val="000F69D0"/>
    <w:rsid w:val="00101270"/>
    <w:rsid w:val="0010686F"/>
    <w:rsid w:val="001110D4"/>
    <w:rsid w:val="0011134D"/>
    <w:rsid w:val="0011730A"/>
    <w:rsid w:val="001211C0"/>
    <w:rsid w:val="00123C4E"/>
    <w:rsid w:val="00126C03"/>
    <w:rsid w:val="001271CD"/>
    <w:rsid w:val="00130540"/>
    <w:rsid w:val="00130CCF"/>
    <w:rsid w:val="001321D6"/>
    <w:rsid w:val="0013331A"/>
    <w:rsid w:val="00136DF2"/>
    <w:rsid w:val="0014020E"/>
    <w:rsid w:val="00142EEC"/>
    <w:rsid w:val="00145861"/>
    <w:rsid w:val="0014638C"/>
    <w:rsid w:val="001570DF"/>
    <w:rsid w:val="00160156"/>
    <w:rsid w:val="001614C3"/>
    <w:rsid w:val="00162437"/>
    <w:rsid w:val="0016514C"/>
    <w:rsid w:val="00165A71"/>
    <w:rsid w:val="00167316"/>
    <w:rsid w:val="00171B3C"/>
    <w:rsid w:val="00173727"/>
    <w:rsid w:val="001772DE"/>
    <w:rsid w:val="0018092A"/>
    <w:rsid w:val="00181974"/>
    <w:rsid w:val="00181C3B"/>
    <w:rsid w:val="00182556"/>
    <w:rsid w:val="00183ED7"/>
    <w:rsid w:val="00185AFD"/>
    <w:rsid w:val="001905CA"/>
    <w:rsid w:val="0019396A"/>
    <w:rsid w:val="00194EFA"/>
    <w:rsid w:val="001956D2"/>
    <w:rsid w:val="001A2461"/>
    <w:rsid w:val="001A6647"/>
    <w:rsid w:val="001B1DEF"/>
    <w:rsid w:val="001B1F6B"/>
    <w:rsid w:val="001B39AC"/>
    <w:rsid w:val="001B42CB"/>
    <w:rsid w:val="001B6DCD"/>
    <w:rsid w:val="001C3C26"/>
    <w:rsid w:val="001C3DB7"/>
    <w:rsid w:val="001C5CC3"/>
    <w:rsid w:val="001C7390"/>
    <w:rsid w:val="001D70C4"/>
    <w:rsid w:val="001E3E5F"/>
    <w:rsid w:val="001E715C"/>
    <w:rsid w:val="001F081B"/>
    <w:rsid w:val="001F59EF"/>
    <w:rsid w:val="00200C75"/>
    <w:rsid w:val="0020267E"/>
    <w:rsid w:val="00203D77"/>
    <w:rsid w:val="00203FF4"/>
    <w:rsid w:val="00204608"/>
    <w:rsid w:val="00206578"/>
    <w:rsid w:val="00207FE1"/>
    <w:rsid w:val="00214DA0"/>
    <w:rsid w:val="00217AAB"/>
    <w:rsid w:val="00220239"/>
    <w:rsid w:val="002255F0"/>
    <w:rsid w:val="00240A60"/>
    <w:rsid w:val="00241AAD"/>
    <w:rsid w:val="0024501D"/>
    <w:rsid w:val="0024529F"/>
    <w:rsid w:val="0025220D"/>
    <w:rsid w:val="002553F7"/>
    <w:rsid w:val="00256A51"/>
    <w:rsid w:val="00256C50"/>
    <w:rsid w:val="00256CAB"/>
    <w:rsid w:val="00264134"/>
    <w:rsid w:val="00264E39"/>
    <w:rsid w:val="0026793E"/>
    <w:rsid w:val="002706E2"/>
    <w:rsid w:val="00274F1D"/>
    <w:rsid w:val="0028100C"/>
    <w:rsid w:val="002850BD"/>
    <w:rsid w:val="00286235"/>
    <w:rsid w:val="00290C23"/>
    <w:rsid w:val="00293E48"/>
    <w:rsid w:val="002967E1"/>
    <w:rsid w:val="00296FC2"/>
    <w:rsid w:val="002A37ED"/>
    <w:rsid w:val="002A4362"/>
    <w:rsid w:val="002A5619"/>
    <w:rsid w:val="002A78A1"/>
    <w:rsid w:val="002B189C"/>
    <w:rsid w:val="002B1A3B"/>
    <w:rsid w:val="002C0B2B"/>
    <w:rsid w:val="002C662B"/>
    <w:rsid w:val="002C7A82"/>
    <w:rsid w:val="002D1341"/>
    <w:rsid w:val="002D4A13"/>
    <w:rsid w:val="002D6C23"/>
    <w:rsid w:val="002D78C0"/>
    <w:rsid w:val="002E6C80"/>
    <w:rsid w:val="002E6EF2"/>
    <w:rsid w:val="002F2696"/>
    <w:rsid w:val="002F428C"/>
    <w:rsid w:val="002F57AF"/>
    <w:rsid w:val="002F58EC"/>
    <w:rsid w:val="00304BA8"/>
    <w:rsid w:val="00304BC1"/>
    <w:rsid w:val="00306E38"/>
    <w:rsid w:val="003117CD"/>
    <w:rsid w:val="003139A4"/>
    <w:rsid w:val="00320AB8"/>
    <w:rsid w:val="003210E2"/>
    <w:rsid w:val="00326541"/>
    <w:rsid w:val="00327513"/>
    <w:rsid w:val="0033041F"/>
    <w:rsid w:val="003309FB"/>
    <w:rsid w:val="00331C4B"/>
    <w:rsid w:val="00333E1C"/>
    <w:rsid w:val="0033434B"/>
    <w:rsid w:val="00340BFB"/>
    <w:rsid w:val="00340F20"/>
    <w:rsid w:val="00343EF0"/>
    <w:rsid w:val="003445A9"/>
    <w:rsid w:val="00357C3E"/>
    <w:rsid w:val="00363160"/>
    <w:rsid w:val="00363FAC"/>
    <w:rsid w:val="0036590B"/>
    <w:rsid w:val="00367A19"/>
    <w:rsid w:val="00372BF6"/>
    <w:rsid w:val="00373AD8"/>
    <w:rsid w:val="003757F0"/>
    <w:rsid w:val="0037583E"/>
    <w:rsid w:val="003772CD"/>
    <w:rsid w:val="00377C14"/>
    <w:rsid w:val="003824EF"/>
    <w:rsid w:val="0039006F"/>
    <w:rsid w:val="00395FED"/>
    <w:rsid w:val="003A0973"/>
    <w:rsid w:val="003A1031"/>
    <w:rsid w:val="003A2033"/>
    <w:rsid w:val="003A2190"/>
    <w:rsid w:val="003A21EE"/>
    <w:rsid w:val="003A23B4"/>
    <w:rsid w:val="003A259C"/>
    <w:rsid w:val="003A5382"/>
    <w:rsid w:val="003B3819"/>
    <w:rsid w:val="003B3F5B"/>
    <w:rsid w:val="003B6056"/>
    <w:rsid w:val="003B7511"/>
    <w:rsid w:val="003C2804"/>
    <w:rsid w:val="003C2FC4"/>
    <w:rsid w:val="003C3017"/>
    <w:rsid w:val="003C384E"/>
    <w:rsid w:val="003C4393"/>
    <w:rsid w:val="003C536A"/>
    <w:rsid w:val="003C6DB6"/>
    <w:rsid w:val="003C7E64"/>
    <w:rsid w:val="003D24C6"/>
    <w:rsid w:val="003D2AEA"/>
    <w:rsid w:val="003D6FF0"/>
    <w:rsid w:val="003E0BB8"/>
    <w:rsid w:val="003E605E"/>
    <w:rsid w:val="003E6F9E"/>
    <w:rsid w:val="003F22EC"/>
    <w:rsid w:val="003F235B"/>
    <w:rsid w:val="003F73C5"/>
    <w:rsid w:val="00400A5A"/>
    <w:rsid w:val="00401879"/>
    <w:rsid w:val="00406293"/>
    <w:rsid w:val="00413623"/>
    <w:rsid w:val="00414BC7"/>
    <w:rsid w:val="00414FF6"/>
    <w:rsid w:val="00420C7D"/>
    <w:rsid w:val="004213D9"/>
    <w:rsid w:val="004219FD"/>
    <w:rsid w:val="0042267B"/>
    <w:rsid w:val="00424A97"/>
    <w:rsid w:val="0042725B"/>
    <w:rsid w:val="0043143F"/>
    <w:rsid w:val="004317A4"/>
    <w:rsid w:val="004353BA"/>
    <w:rsid w:val="00437872"/>
    <w:rsid w:val="004403DC"/>
    <w:rsid w:val="004422BB"/>
    <w:rsid w:val="00442311"/>
    <w:rsid w:val="0044435B"/>
    <w:rsid w:val="00450731"/>
    <w:rsid w:val="0045213C"/>
    <w:rsid w:val="00452E88"/>
    <w:rsid w:val="004544DD"/>
    <w:rsid w:val="00455E9E"/>
    <w:rsid w:val="0046284A"/>
    <w:rsid w:val="00464A23"/>
    <w:rsid w:val="00465A3D"/>
    <w:rsid w:val="00466686"/>
    <w:rsid w:val="00470778"/>
    <w:rsid w:val="004764F7"/>
    <w:rsid w:val="00477A1C"/>
    <w:rsid w:val="00482F11"/>
    <w:rsid w:val="00487757"/>
    <w:rsid w:val="00490990"/>
    <w:rsid w:val="00494A2E"/>
    <w:rsid w:val="0049558F"/>
    <w:rsid w:val="004A3FFE"/>
    <w:rsid w:val="004A48CD"/>
    <w:rsid w:val="004A64DC"/>
    <w:rsid w:val="004A6BCF"/>
    <w:rsid w:val="004B1411"/>
    <w:rsid w:val="004B4C1D"/>
    <w:rsid w:val="004B4CAC"/>
    <w:rsid w:val="004B6273"/>
    <w:rsid w:val="004C1244"/>
    <w:rsid w:val="004C16D4"/>
    <w:rsid w:val="004C230D"/>
    <w:rsid w:val="004C491B"/>
    <w:rsid w:val="004D071C"/>
    <w:rsid w:val="004D6C9C"/>
    <w:rsid w:val="004E4F60"/>
    <w:rsid w:val="004E6664"/>
    <w:rsid w:val="004E6981"/>
    <w:rsid w:val="0050016A"/>
    <w:rsid w:val="005001F5"/>
    <w:rsid w:val="00500C93"/>
    <w:rsid w:val="0050108A"/>
    <w:rsid w:val="0050121C"/>
    <w:rsid w:val="00501AA7"/>
    <w:rsid w:val="00505511"/>
    <w:rsid w:val="0050711D"/>
    <w:rsid w:val="00507597"/>
    <w:rsid w:val="00513A2C"/>
    <w:rsid w:val="0051412E"/>
    <w:rsid w:val="00515A5F"/>
    <w:rsid w:val="0052198C"/>
    <w:rsid w:val="005227B3"/>
    <w:rsid w:val="00522C69"/>
    <w:rsid w:val="00527E4C"/>
    <w:rsid w:val="005300F3"/>
    <w:rsid w:val="005301BB"/>
    <w:rsid w:val="005331F4"/>
    <w:rsid w:val="005373CD"/>
    <w:rsid w:val="0054106D"/>
    <w:rsid w:val="00544598"/>
    <w:rsid w:val="005466D5"/>
    <w:rsid w:val="00552F84"/>
    <w:rsid w:val="005537FC"/>
    <w:rsid w:val="005539E3"/>
    <w:rsid w:val="00557E69"/>
    <w:rsid w:val="00560F1C"/>
    <w:rsid w:val="00562447"/>
    <w:rsid w:val="005627E1"/>
    <w:rsid w:val="0056318B"/>
    <w:rsid w:val="00563F0B"/>
    <w:rsid w:val="005652EC"/>
    <w:rsid w:val="005656A6"/>
    <w:rsid w:val="005766DF"/>
    <w:rsid w:val="00576782"/>
    <w:rsid w:val="0057738E"/>
    <w:rsid w:val="005802FE"/>
    <w:rsid w:val="00580625"/>
    <w:rsid w:val="0058068B"/>
    <w:rsid w:val="005815D6"/>
    <w:rsid w:val="0058267E"/>
    <w:rsid w:val="00583631"/>
    <w:rsid w:val="0058482A"/>
    <w:rsid w:val="00586574"/>
    <w:rsid w:val="00586A24"/>
    <w:rsid w:val="00587FC6"/>
    <w:rsid w:val="00594B18"/>
    <w:rsid w:val="005B547B"/>
    <w:rsid w:val="005B74CC"/>
    <w:rsid w:val="005C05E3"/>
    <w:rsid w:val="005C0F0D"/>
    <w:rsid w:val="005C1052"/>
    <w:rsid w:val="005C151C"/>
    <w:rsid w:val="005C2063"/>
    <w:rsid w:val="005C3EA2"/>
    <w:rsid w:val="005C4497"/>
    <w:rsid w:val="005C5188"/>
    <w:rsid w:val="005D789C"/>
    <w:rsid w:val="005E00D8"/>
    <w:rsid w:val="005E1F99"/>
    <w:rsid w:val="005E2BB0"/>
    <w:rsid w:val="005E46A9"/>
    <w:rsid w:val="005E5060"/>
    <w:rsid w:val="00601E55"/>
    <w:rsid w:val="00604EC2"/>
    <w:rsid w:val="00605517"/>
    <w:rsid w:val="00605A08"/>
    <w:rsid w:val="00610158"/>
    <w:rsid w:val="00610B20"/>
    <w:rsid w:val="00611172"/>
    <w:rsid w:val="00616508"/>
    <w:rsid w:val="00620BFB"/>
    <w:rsid w:val="006214BC"/>
    <w:rsid w:val="00621514"/>
    <w:rsid w:val="00621705"/>
    <w:rsid w:val="00625273"/>
    <w:rsid w:val="0062581A"/>
    <w:rsid w:val="00625DD5"/>
    <w:rsid w:val="00626769"/>
    <w:rsid w:val="0063286D"/>
    <w:rsid w:val="006402DF"/>
    <w:rsid w:val="006455B3"/>
    <w:rsid w:val="00647B06"/>
    <w:rsid w:val="00652685"/>
    <w:rsid w:val="0065589B"/>
    <w:rsid w:val="006559AC"/>
    <w:rsid w:val="0066105F"/>
    <w:rsid w:val="0066257B"/>
    <w:rsid w:val="006637CC"/>
    <w:rsid w:val="00663A5E"/>
    <w:rsid w:val="00672A06"/>
    <w:rsid w:val="00672DFD"/>
    <w:rsid w:val="00673521"/>
    <w:rsid w:val="00673B9D"/>
    <w:rsid w:val="00673FAF"/>
    <w:rsid w:val="0067601A"/>
    <w:rsid w:val="00686248"/>
    <w:rsid w:val="00693A3F"/>
    <w:rsid w:val="00696D1F"/>
    <w:rsid w:val="00697E50"/>
    <w:rsid w:val="006A4802"/>
    <w:rsid w:val="006A5C94"/>
    <w:rsid w:val="006B10AD"/>
    <w:rsid w:val="006B2BD1"/>
    <w:rsid w:val="006B341C"/>
    <w:rsid w:val="006B53E0"/>
    <w:rsid w:val="006C1409"/>
    <w:rsid w:val="006C5007"/>
    <w:rsid w:val="006C7ED3"/>
    <w:rsid w:val="006D2D75"/>
    <w:rsid w:val="006D2EFC"/>
    <w:rsid w:val="006E18C4"/>
    <w:rsid w:val="006E2CC0"/>
    <w:rsid w:val="006F5B47"/>
    <w:rsid w:val="00700AFD"/>
    <w:rsid w:val="00702113"/>
    <w:rsid w:val="007028B7"/>
    <w:rsid w:val="007057B4"/>
    <w:rsid w:val="00707B37"/>
    <w:rsid w:val="00713BF2"/>
    <w:rsid w:val="00714753"/>
    <w:rsid w:val="007308C3"/>
    <w:rsid w:val="00731D3D"/>
    <w:rsid w:val="00732BBB"/>
    <w:rsid w:val="00736068"/>
    <w:rsid w:val="00740760"/>
    <w:rsid w:val="0074427F"/>
    <w:rsid w:val="0074769C"/>
    <w:rsid w:val="00754C46"/>
    <w:rsid w:val="007563D4"/>
    <w:rsid w:val="00764FE3"/>
    <w:rsid w:val="00767F95"/>
    <w:rsid w:val="007719C4"/>
    <w:rsid w:val="00772709"/>
    <w:rsid w:val="00775809"/>
    <w:rsid w:val="007768EF"/>
    <w:rsid w:val="007776A5"/>
    <w:rsid w:val="007801A8"/>
    <w:rsid w:val="00787EC1"/>
    <w:rsid w:val="0079066B"/>
    <w:rsid w:val="00790E0C"/>
    <w:rsid w:val="0079119D"/>
    <w:rsid w:val="00792B3F"/>
    <w:rsid w:val="007A12A2"/>
    <w:rsid w:val="007A1681"/>
    <w:rsid w:val="007B1955"/>
    <w:rsid w:val="007B2E5C"/>
    <w:rsid w:val="007B381A"/>
    <w:rsid w:val="007B5056"/>
    <w:rsid w:val="007C0CA9"/>
    <w:rsid w:val="007C1FA2"/>
    <w:rsid w:val="007D06B3"/>
    <w:rsid w:val="007D3EC1"/>
    <w:rsid w:val="007D522A"/>
    <w:rsid w:val="007D6267"/>
    <w:rsid w:val="007E156A"/>
    <w:rsid w:val="007E16EE"/>
    <w:rsid w:val="007E46CE"/>
    <w:rsid w:val="007E4817"/>
    <w:rsid w:val="007E65E2"/>
    <w:rsid w:val="007F0A49"/>
    <w:rsid w:val="007F63A1"/>
    <w:rsid w:val="007F6996"/>
    <w:rsid w:val="007F7AEE"/>
    <w:rsid w:val="00800A10"/>
    <w:rsid w:val="008062B6"/>
    <w:rsid w:val="0081264A"/>
    <w:rsid w:val="00814C2C"/>
    <w:rsid w:val="008215DB"/>
    <w:rsid w:val="008250D8"/>
    <w:rsid w:val="0083071B"/>
    <w:rsid w:val="00831500"/>
    <w:rsid w:val="00833406"/>
    <w:rsid w:val="00833BDA"/>
    <w:rsid w:val="00834504"/>
    <w:rsid w:val="00834B76"/>
    <w:rsid w:val="00835AA3"/>
    <w:rsid w:val="00837349"/>
    <w:rsid w:val="0084050C"/>
    <w:rsid w:val="00841DB4"/>
    <w:rsid w:val="00844F79"/>
    <w:rsid w:val="008459FC"/>
    <w:rsid w:val="0085314E"/>
    <w:rsid w:val="0085336E"/>
    <w:rsid w:val="00853A18"/>
    <w:rsid w:val="00861082"/>
    <w:rsid w:val="0086134F"/>
    <w:rsid w:val="00863188"/>
    <w:rsid w:val="00865CE8"/>
    <w:rsid w:val="00870C8B"/>
    <w:rsid w:val="00872F18"/>
    <w:rsid w:val="0088066F"/>
    <w:rsid w:val="00882245"/>
    <w:rsid w:val="008847ED"/>
    <w:rsid w:val="008852F3"/>
    <w:rsid w:val="008877A4"/>
    <w:rsid w:val="008A25EB"/>
    <w:rsid w:val="008A2F5C"/>
    <w:rsid w:val="008A330D"/>
    <w:rsid w:val="008A7AF3"/>
    <w:rsid w:val="008B52C5"/>
    <w:rsid w:val="008C043B"/>
    <w:rsid w:val="008C1048"/>
    <w:rsid w:val="008C1BFC"/>
    <w:rsid w:val="008C1DBE"/>
    <w:rsid w:val="008C1E61"/>
    <w:rsid w:val="008C29E4"/>
    <w:rsid w:val="008C2F25"/>
    <w:rsid w:val="008E12C2"/>
    <w:rsid w:val="008E3EA2"/>
    <w:rsid w:val="008E4D6E"/>
    <w:rsid w:val="008F37BE"/>
    <w:rsid w:val="0090122E"/>
    <w:rsid w:val="00905926"/>
    <w:rsid w:val="0091740B"/>
    <w:rsid w:val="0091786A"/>
    <w:rsid w:val="00917D39"/>
    <w:rsid w:val="009230BB"/>
    <w:rsid w:val="009230C3"/>
    <w:rsid w:val="00930579"/>
    <w:rsid w:val="0093104A"/>
    <w:rsid w:val="00931521"/>
    <w:rsid w:val="00932117"/>
    <w:rsid w:val="0093242C"/>
    <w:rsid w:val="00932F02"/>
    <w:rsid w:val="0093528D"/>
    <w:rsid w:val="00935991"/>
    <w:rsid w:val="00935F50"/>
    <w:rsid w:val="009367D3"/>
    <w:rsid w:val="00941FD3"/>
    <w:rsid w:val="009426BF"/>
    <w:rsid w:val="00943C11"/>
    <w:rsid w:val="00946675"/>
    <w:rsid w:val="009514B8"/>
    <w:rsid w:val="00951A26"/>
    <w:rsid w:val="00951F54"/>
    <w:rsid w:val="00952C02"/>
    <w:rsid w:val="0096514B"/>
    <w:rsid w:val="009677F0"/>
    <w:rsid w:val="00970437"/>
    <w:rsid w:val="00973819"/>
    <w:rsid w:val="00974708"/>
    <w:rsid w:val="009846D3"/>
    <w:rsid w:val="00993C23"/>
    <w:rsid w:val="00993EE6"/>
    <w:rsid w:val="00997B38"/>
    <w:rsid w:val="00997C23"/>
    <w:rsid w:val="009A1034"/>
    <w:rsid w:val="009A1103"/>
    <w:rsid w:val="009A448E"/>
    <w:rsid w:val="009A5C64"/>
    <w:rsid w:val="009A7718"/>
    <w:rsid w:val="009B02C2"/>
    <w:rsid w:val="009B164A"/>
    <w:rsid w:val="009B1792"/>
    <w:rsid w:val="009B639F"/>
    <w:rsid w:val="009C0416"/>
    <w:rsid w:val="009C2A00"/>
    <w:rsid w:val="009C3F71"/>
    <w:rsid w:val="009C42CE"/>
    <w:rsid w:val="009C7492"/>
    <w:rsid w:val="009D172A"/>
    <w:rsid w:val="009D17C6"/>
    <w:rsid w:val="009D3526"/>
    <w:rsid w:val="009D6467"/>
    <w:rsid w:val="009D7E7B"/>
    <w:rsid w:val="009E1E8F"/>
    <w:rsid w:val="009E58DE"/>
    <w:rsid w:val="009E5E87"/>
    <w:rsid w:val="009F19BD"/>
    <w:rsid w:val="009F2AEB"/>
    <w:rsid w:val="009F39C3"/>
    <w:rsid w:val="009F4474"/>
    <w:rsid w:val="009F52FA"/>
    <w:rsid w:val="009F7A2F"/>
    <w:rsid w:val="00A03C2D"/>
    <w:rsid w:val="00A119C6"/>
    <w:rsid w:val="00A12362"/>
    <w:rsid w:val="00A13842"/>
    <w:rsid w:val="00A159C7"/>
    <w:rsid w:val="00A15E18"/>
    <w:rsid w:val="00A24F78"/>
    <w:rsid w:val="00A2543F"/>
    <w:rsid w:val="00A271DB"/>
    <w:rsid w:val="00A3218C"/>
    <w:rsid w:val="00A3230A"/>
    <w:rsid w:val="00A333DD"/>
    <w:rsid w:val="00A34CEC"/>
    <w:rsid w:val="00A34E99"/>
    <w:rsid w:val="00A37AD8"/>
    <w:rsid w:val="00A405D5"/>
    <w:rsid w:val="00A432D7"/>
    <w:rsid w:val="00A438E0"/>
    <w:rsid w:val="00A466C7"/>
    <w:rsid w:val="00A46CC5"/>
    <w:rsid w:val="00A47B4B"/>
    <w:rsid w:val="00A50588"/>
    <w:rsid w:val="00A5297B"/>
    <w:rsid w:val="00A56A46"/>
    <w:rsid w:val="00A6168D"/>
    <w:rsid w:val="00A63668"/>
    <w:rsid w:val="00A63F72"/>
    <w:rsid w:val="00A64BFD"/>
    <w:rsid w:val="00A66966"/>
    <w:rsid w:val="00A71B06"/>
    <w:rsid w:val="00A84982"/>
    <w:rsid w:val="00A8593E"/>
    <w:rsid w:val="00A86847"/>
    <w:rsid w:val="00A91D44"/>
    <w:rsid w:val="00A93C16"/>
    <w:rsid w:val="00A93C24"/>
    <w:rsid w:val="00A962CB"/>
    <w:rsid w:val="00AA094F"/>
    <w:rsid w:val="00AA1C7B"/>
    <w:rsid w:val="00AA1CF5"/>
    <w:rsid w:val="00AA1FF3"/>
    <w:rsid w:val="00AB38E9"/>
    <w:rsid w:val="00AC0124"/>
    <w:rsid w:val="00AC2A89"/>
    <w:rsid w:val="00AC2B69"/>
    <w:rsid w:val="00AC35F0"/>
    <w:rsid w:val="00AC4D1A"/>
    <w:rsid w:val="00AC71AD"/>
    <w:rsid w:val="00AC7CFB"/>
    <w:rsid w:val="00AD1F96"/>
    <w:rsid w:val="00AD5072"/>
    <w:rsid w:val="00AD5592"/>
    <w:rsid w:val="00AD5F58"/>
    <w:rsid w:val="00AD7E4F"/>
    <w:rsid w:val="00AE00DD"/>
    <w:rsid w:val="00AE12E3"/>
    <w:rsid w:val="00AE3AD9"/>
    <w:rsid w:val="00AE4098"/>
    <w:rsid w:val="00AF25C7"/>
    <w:rsid w:val="00AF2C2F"/>
    <w:rsid w:val="00AF2DD2"/>
    <w:rsid w:val="00AF555B"/>
    <w:rsid w:val="00AF683B"/>
    <w:rsid w:val="00B0183F"/>
    <w:rsid w:val="00B05CF5"/>
    <w:rsid w:val="00B105D2"/>
    <w:rsid w:val="00B10EC7"/>
    <w:rsid w:val="00B12E30"/>
    <w:rsid w:val="00B14C10"/>
    <w:rsid w:val="00B22191"/>
    <w:rsid w:val="00B24399"/>
    <w:rsid w:val="00B272CA"/>
    <w:rsid w:val="00B2754D"/>
    <w:rsid w:val="00B2772F"/>
    <w:rsid w:val="00B3496A"/>
    <w:rsid w:val="00B36389"/>
    <w:rsid w:val="00B40486"/>
    <w:rsid w:val="00B40C24"/>
    <w:rsid w:val="00B40E30"/>
    <w:rsid w:val="00B41CC7"/>
    <w:rsid w:val="00B50C3E"/>
    <w:rsid w:val="00B51DC6"/>
    <w:rsid w:val="00B5456D"/>
    <w:rsid w:val="00B54942"/>
    <w:rsid w:val="00B5624C"/>
    <w:rsid w:val="00B66828"/>
    <w:rsid w:val="00B66829"/>
    <w:rsid w:val="00B67731"/>
    <w:rsid w:val="00B67AAB"/>
    <w:rsid w:val="00B70BD5"/>
    <w:rsid w:val="00B7143F"/>
    <w:rsid w:val="00B730CF"/>
    <w:rsid w:val="00B77D67"/>
    <w:rsid w:val="00B77F42"/>
    <w:rsid w:val="00B84CCF"/>
    <w:rsid w:val="00B8506A"/>
    <w:rsid w:val="00B85493"/>
    <w:rsid w:val="00B916EC"/>
    <w:rsid w:val="00B97028"/>
    <w:rsid w:val="00BA185C"/>
    <w:rsid w:val="00BA470C"/>
    <w:rsid w:val="00BA6870"/>
    <w:rsid w:val="00BB0C66"/>
    <w:rsid w:val="00BB633A"/>
    <w:rsid w:val="00BC2C87"/>
    <w:rsid w:val="00BC49B1"/>
    <w:rsid w:val="00BC4AFE"/>
    <w:rsid w:val="00BD6402"/>
    <w:rsid w:val="00BE4E59"/>
    <w:rsid w:val="00BE7F75"/>
    <w:rsid w:val="00BF056E"/>
    <w:rsid w:val="00BF284B"/>
    <w:rsid w:val="00BF2F44"/>
    <w:rsid w:val="00BF3494"/>
    <w:rsid w:val="00BF49F8"/>
    <w:rsid w:val="00C00318"/>
    <w:rsid w:val="00C00FFE"/>
    <w:rsid w:val="00C02FB6"/>
    <w:rsid w:val="00C03213"/>
    <w:rsid w:val="00C03F81"/>
    <w:rsid w:val="00C04E41"/>
    <w:rsid w:val="00C0546A"/>
    <w:rsid w:val="00C11EC5"/>
    <w:rsid w:val="00C14815"/>
    <w:rsid w:val="00C14C12"/>
    <w:rsid w:val="00C155C6"/>
    <w:rsid w:val="00C205A2"/>
    <w:rsid w:val="00C23A03"/>
    <w:rsid w:val="00C24E9A"/>
    <w:rsid w:val="00C250FC"/>
    <w:rsid w:val="00C258D1"/>
    <w:rsid w:val="00C26486"/>
    <w:rsid w:val="00C2667A"/>
    <w:rsid w:val="00C26B82"/>
    <w:rsid w:val="00C32DB1"/>
    <w:rsid w:val="00C32FB4"/>
    <w:rsid w:val="00C411B8"/>
    <w:rsid w:val="00C44326"/>
    <w:rsid w:val="00C476EB"/>
    <w:rsid w:val="00C51527"/>
    <w:rsid w:val="00C536A3"/>
    <w:rsid w:val="00C61994"/>
    <w:rsid w:val="00C677E3"/>
    <w:rsid w:val="00C67B70"/>
    <w:rsid w:val="00C70929"/>
    <w:rsid w:val="00C70EC9"/>
    <w:rsid w:val="00C741AF"/>
    <w:rsid w:val="00C801E5"/>
    <w:rsid w:val="00C813F6"/>
    <w:rsid w:val="00C81B32"/>
    <w:rsid w:val="00C820C3"/>
    <w:rsid w:val="00C92A1F"/>
    <w:rsid w:val="00C96616"/>
    <w:rsid w:val="00CA0493"/>
    <w:rsid w:val="00CA2FB7"/>
    <w:rsid w:val="00CB0D5F"/>
    <w:rsid w:val="00CB65E2"/>
    <w:rsid w:val="00CC2A40"/>
    <w:rsid w:val="00CC2B35"/>
    <w:rsid w:val="00CC50A6"/>
    <w:rsid w:val="00CC5F89"/>
    <w:rsid w:val="00CC7D7D"/>
    <w:rsid w:val="00CC7F5E"/>
    <w:rsid w:val="00CD0FAE"/>
    <w:rsid w:val="00CD1023"/>
    <w:rsid w:val="00CD6DFC"/>
    <w:rsid w:val="00CE466A"/>
    <w:rsid w:val="00CE4858"/>
    <w:rsid w:val="00CE618E"/>
    <w:rsid w:val="00CE72C7"/>
    <w:rsid w:val="00CF0F4D"/>
    <w:rsid w:val="00CF36E1"/>
    <w:rsid w:val="00CF7FD8"/>
    <w:rsid w:val="00D03849"/>
    <w:rsid w:val="00D067B7"/>
    <w:rsid w:val="00D06C4D"/>
    <w:rsid w:val="00D11E47"/>
    <w:rsid w:val="00D165CE"/>
    <w:rsid w:val="00D17436"/>
    <w:rsid w:val="00D179AD"/>
    <w:rsid w:val="00D205F1"/>
    <w:rsid w:val="00D24152"/>
    <w:rsid w:val="00D24C5D"/>
    <w:rsid w:val="00D30D5D"/>
    <w:rsid w:val="00D437AB"/>
    <w:rsid w:val="00D43E66"/>
    <w:rsid w:val="00D44EF5"/>
    <w:rsid w:val="00D45296"/>
    <w:rsid w:val="00D4612B"/>
    <w:rsid w:val="00D47CB9"/>
    <w:rsid w:val="00D6045A"/>
    <w:rsid w:val="00D63F4B"/>
    <w:rsid w:val="00D64C2C"/>
    <w:rsid w:val="00D677C8"/>
    <w:rsid w:val="00D70DA5"/>
    <w:rsid w:val="00D743CC"/>
    <w:rsid w:val="00D75890"/>
    <w:rsid w:val="00D76065"/>
    <w:rsid w:val="00D81012"/>
    <w:rsid w:val="00D83E6C"/>
    <w:rsid w:val="00D8645A"/>
    <w:rsid w:val="00D90BED"/>
    <w:rsid w:val="00DB0FF5"/>
    <w:rsid w:val="00DB56F5"/>
    <w:rsid w:val="00DB5B7B"/>
    <w:rsid w:val="00DB66BD"/>
    <w:rsid w:val="00DC37D6"/>
    <w:rsid w:val="00DC3BC0"/>
    <w:rsid w:val="00DC3DEA"/>
    <w:rsid w:val="00DC42CF"/>
    <w:rsid w:val="00DC43E6"/>
    <w:rsid w:val="00DC5F80"/>
    <w:rsid w:val="00DD4117"/>
    <w:rsid w:val="00DD43DC"/>
    <w:rsid w:val="00DD5C50"/>
    <w:rsid w:val="00DE718D"/>
    <w:rsid w:val="00DE752E"/>
    <w:rsid w:val="00DF13B7"/>
    <w:rsid w:val="00DF2725"/>
    <w:rsid w:val="00DF4037"/>
    <w:rsid w:val="00DF7EAA"/>
    <w:rsid w:val="00E0291E"/>
    <w:rsid w:val="00E055EF"/>
    <w:rsid w:val="00E067F5"/>
    <w:rsid w:val="00E1700C"/>
    <w:rsid w:val="00E179AB"/>
    <w:rsid w:val="00E21748"/>
    <w:rsid w:val="00E21F87"/>
    <w:rsid w:val="00E23E10"/>
    <w:rsid w:val="00E249C4"/>
    <w:rsid w:val="00E256AC"/>
    <w:rsid w:val="00E26183"/>
    <w:rsid w:val="00E31897"/>
    <w:rsid w:val="00E31E37"/>
    <w:rsid w:val="00E341DD"/>
    <w:rsid w:val="00E40DFE"/>
    <w:rsid w:val="00E41262"/>
    <w:rsid w:val="00E50DA6"/>
    <w:rsid w:val="00E51A15"/>
    <w:rsid w:val="00E528F9"/>
    <w:rsid w:val="00E54E87"/>
    <w:rsid w:val="00E60780"/>
    <w:rsid w:val="00E7158F"/>
    <w:rsid w:val="00E72955"/>
    <w:rsid w:val="00E73D7F"/>
    <w:rsid w:val="00E90F2C"/>
    <w:rsid w:val="00E9318B"/>
    <w:rsid w:val="00E9371E"/>
    <w:rsid w:val="00EA2244"/>
    <w:rsid w:val="00EA3F13"/>
    <w:rsid w:val="00EA54EA"/>
    <w:rsid w:val="00EA5B44"/>
    <w:rsid w:val="00EA7C6F"/>
    <w:rsid w:val="00EB00AF"/>
    <w:rsid w:val="00EB308D"/>
    <w:rsid w:val="00EB37C8"/>
    <w:rsid w:val="00EC01AD"/>
    <w:rsid w:val="00EC202C"/>
    <w:rsid w:val="00EC4821"/>
    <w:rsid w:val="00EC5156"/>
    <w:rsid w:val="00EC5B70"/>
    <w:rsid w:val="00EC719F"/>
    <w:rsid w:val="00ED0A51"/>
    <w:rsid w:val="00ED0C15"/>
    <w:rsid w:val="00ED3534"/>
    <w:rsid w:val="00EE123F"/>
    <w:rsid w:val="00EE4CA7"/>
    <w:rsid w:val="00EE7605"/>
    <w:rsid w:val="00EF482F"/>
    <w:rsid w:val="00EF50CD"/>
    <w:rsid w:val="00F004B0"/>
    <w:rsid w:val="00F00805"/>
    <w:rsid w:val="00F01247"/>
    <w:rsid w:val="00F0443A"/>
    <w:rsid w:val="00F10D3D"/>
    <w:rsid w:val="00F15D7C"/>
    <w:rsid w:val="00F17232"/>
    <w:rsid w:val="00F208E9"/>
    <w:rsid w:val="00F20B9D"/>
    <w:rsid w:val="00F2440C"/>
    <w:rsid w:val="00F305C8"/>
    <w:rsid w:val="00F33017"/>
    <w:rsid w:val="00F3366E"/>
    <w:rsid w:val="00F3386D"/>
    <w:rsid w:val="00F3712A"/>
    <w:rsid w:val="00F42A9E"/>
    <w:rsid w:val="00F45F28"/>
    <w:rsid w:val="00F515AC"/>
    <w:rsid w:val="00F5548B"/>
    <w:rsid w:val="00F609BF"/>
    <w:rsid w:val="00F6691F"/>
    <w:rsid w:val="00F701A3"/>
    <w:rsid w:val="00F71453"/>
    <w:rsid w:val="00F71C32"/>
    <w:rsid w:val="00F72074"/>
    <w:rsid w:val="00F73532"/>
    <w:rsid w:val="00F7429E"/>
    <w:rsid w:val="00F7487F"/>
    <w:rsid w:val="00F77FDA"/>
    <w:rsid w:val="00F80D3C"/>
    <w:rsid w:val="00F812F1"/>
    <w:rsid w:val="00F91931"/>
    <w:rsid w:val="00F92510"/>
    <w:rsid w:val="00F96998"/>
    <w:rsid w:val="00FA2167"/>
    <w:rsid w:val="00FA2BBF"/>
    <w:rsid w:val="00FA2F7B"/>
    <w:rsid w:val="00FA4BE4"/>
    <w:rsid w:val="00FB1769"/>
    <w:rsid w:val="00FB42BD"/>
    <w:rsid w:val="00FB7711"/>
    <w:rsid w:val="00FC14F2"/>
    <w:rsid w:val="00FC2213"/>
    <w:rsid w:val="00FC29A7"/>
    <w:rsid w:val="00FC3328"/>
    <w:rsid w:val="00FC38CE"/>
    <w:rsid w:val="00FD44C2"/>
    <w:rsid w:val="00FD5882"/>
    <w:rsid w:val="00FD5DD9"/>
    <w:rsid w:val="00FE03D4"/>
    <w:rsid w:val="00FE1266"/>
    <w:rsid w:val="00FE3931"/>
    <w:rsid w:val="00FE3BFC"/>
    <w:rsid w:val="00FE3F47"/>
    <w:rsid w:val="00FF354D"/>
    <w:rsid w:val="00FF45A4"/>
    <w:rsid w:val="00FF4719"/>
    <w:rsid w:val="00FF4DAC"/>
    <w:rsid w:val="00FF60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C9"/>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861082"/>
    <w:pPr>
      <w:spacing w:line="300" w:lineRule="atLeast"/>
      <w:ind w:left="2732" w:hanging="720"/>
      <w:jc w:val="both"/>
    </w:pPr>
    <w:rPr>
      <w:rFonts w:ascii="標楷體" w:eastAsia="標楷體" w:cs="標楷體"/>
      <w:color w:val="000000"/>
    </w:rPr>
  </w:style>
  <w:style w:type="character" w:customStyle="1" w:styleId="BodyTextIndent3Char">
    <w:name w:val="Body Text Indent 3 Char"/>
    <w:basedOn w:val="DefaultParagraphFont"/>
    <w:link w:val="BodyTextIndent3"/>
    <w:uiPriority w:val="99"/>
    <w:semiHidden/>
    <w:locked/>
    <w:rsid w:val="007D06B3"/>
    <w:rPr>
      <w:rFonts w:cs="Times New Roman"/>
      <w:sz w:val="16"/>
      <w:szCs w:val="16"/>
    </w:rPr>
  </w:style>
  <w:style w:type="paragraph" w:styleId="BodyTextIndent2">
    <w:name w:val="Body Text Indent 2"/>
    <w:basedOn w:val="Normal"/>
    <w:link w:val="BodyTextIndent2Char"/>
    <w:uiPriority w:val="99"/>
    <w:rsid w:val="00A34CEC"/>
    <w:pPr>
      <w:spacing w:after="120" w:line="480" w:lineRule="auto"/>
      <w:ind w:leftChars="200" w:left="480"/>
    </w:pPr>
  </w:style>
  <w:style w:type="character" w:customStyle="1" w:styleId="BodyTextIndent2Char">
    <w:name w:val="Body Text Indent 2 Char"/>
    <w:basedOn w:val="DefaultParagraphFont"/>
    <w:link w:val="BodyTextIndent2"/>
    <w:uiPriority w:val="99"/>
    <w:semiHidden/>
    <w:locked/>
    <w:rsid w:val="007D06B3"/>
    <w:rPr>
      <w:rFonts w:cs="Times New Roman"/>
      <w:sz w:val="20"/>
      <w:szCs w:val="20"/>
    </w:rPr>
  </w:style>
  <w:style w:type="paragraph" w:styleId="BodyText2">
    <w:name w:val="Body Text 2"/>
    <w:basedOn w:val="Normal"/>
    <w:link w:val="BodyText2Char"/>
    <w:uiPriority w:val="99"/>
    <w:rsid w:val="00A34CEC"/>
    <w:pPr>
      <w:spacing w:after="120" w:line="480" w:lineRule="auto"/>
    </w:pPr>
  </w:style>
  <w:style w:type="character" w:customStyle="1" w:styleId="BodyText2Char">
    <w:name w:val="Body Text 2 Char"/>
    <w:basedOn w:val="DefaultParagraphFont"/>
    <w:link w:val="BodyText2"/>
    <w:uiPriority w:val="99"/>
    <w:semiHidden/>
    <w:locked/>
    <w:rsid w:val="007D06B3"/>
    <w:rPr>
      <w:rFonts w:cs="Times New Roman"/>
      <w:sz w:val="20"/>
      <w:szCs w:val="20"/>
    </w:rPr>
  </w:style>
  <w:style w:type="paragraph" w:styleId="BalloonText">
    <w:name w:val="Balloon Text"/>
    <w:basedOn w:val="Normal"/>
    <w:link w:val="BalloonTextChar"/>
    <w:uiPriority w:val="99"/>
    <w:semiHidden/>
    <w:rsid w:val="00AE12E3"/>
    <w:rPr>
      <w:rFonts w:ascii="Arial" w:hAnsi="Arial" w:cs="Arial"/>
      <w:sz w:val="18"/>
      <w:szCs w:val="18"/>
    </w:rPr>
  </w:style>
  <w:style w:type="character" w:customStyle="1" w:styleId="BalloonTextChar">
    <w:name w:val="Balloon Text Char"/>
    <w:basedOn w:val="DefaultParagraphFont"/>
    <w:link w:val="BalloonText"/>
    <w:uiPriority w:val="99"/>
    <w:semiHidden/>
    <w:locked/>
    <w:rsid w:val="007D06B3"/>
    <w:rPr>
      <w:rFonts w:ascii="Cambria" w:eastAsia="新細明體" w:hAnsi="Cambria" w:cs="Cambria"/>
      <w:sz w:val="2"/>
      <w:szCs w:val="2"/>
    </w:rPr>
  </w:style>
  <w:style w:type="paragraph" w:styleId="BodyText">
    <w:name w:val="Body Text"/>
    <w:basedOn w:val="Normal"/>
    <w:link w:val="BodyTextChar"/>
    <w:uiPriority w:val="99"/>
    <w:rsid w:val="00AE12E3"/>
    <w:pPr>
      <w:spacing w:after="120"/>
    </w:pPr>
  </w:style>
  <w:style w:type="character" w:customStyle="1" w:styleId="BodyTextChar">
    <w:name w:val="Body Text Char"/>
    <w:basedOn w:val="DefaultParagraphFont"/>
    <w:link w:val="BodyText"/>
    <w:uiPriority w:val="99"/>
    <w:semiHidden/>
    <w:locked/>
    <w:rsid w:val="007D06B3"/>
    <w:rPr>
      <w:rFonts w:cs="Times New Roman"/>
      <w:sz w:val="20"/>
      <w:szCs w:val="20"/>
    </w:rPr>
  </w:style>
  <w:style w:type="paragraph" w:styleId="Footer">
    <w:name w:val="footer"/>
    <w:basedOn w:val="Normal"/>
    <w:link w:val="FooterChar"/>
    <w:uiPriority w:val="99"/>
    <w:rsid w:val="00993EE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A1034"/>
    <w:rPr>
      <w:rFonts w:cs="Times New Roman"/>
      <w:kern w:val="2"/>
    </w:rPr>
  </w:style>
  <w:style w:type="table" w:styleId="TableGrid">
    <w:name w:val="Table Grid"/>
    <w:basedOn w:val="TableNormal"/>
    <w:uiPriority w:val="99"/>
    <w:rsid w:val="00ED0A51"/>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第一條"/>
    <w:uiPriority w:val="99"/>
    <w:rsid w:val="00BC4AFE"/>
    <w:pPr>
      <w:snapToGrid w:val="0"/>
      <w:ind w:left="1134" w:hanging="1134"/>
      <w:jc w:val="both"/>
    </w:pPr>
    <w:rPr>
      <w:rFonts w:ascii="標楷體" w:eastAsia="標楷體" w:cs="標楷體"/>
      <w:noProof/>
      <w:kern w:val="0"/>
      <w:szCs w:val="24"/>
    </w:rPr>
  </w:style>
  <w:style w:type="paragraph" w:styleId="CommentText">
    <w:name w:val="annotation text"/>
    <w:basedOn w:val="Normal"/>
    <w:link w:val="CommentTextChar"/>
    <w:uiPriority w:val="99"/>
    <w:semiHidden/>
    <w:rsid w:val="00E60780"/>
    <w:pPr>
      <w:adjustRightInd w:val="0"/>
      <w:spacing w:line="360" w:lineRule="atLeast"/>
      <w:textAlignment w:val="baseline"/>
    </w:pPr>
    <w:rPr>
      <w:kern w:val="0"/>
    </w:rPr>
  </w:style>
  <w:style w:type="character" w:customStyle="1" w:styleId="CommentTextChar">
    <w:name w:val="Comment Text Char"/>
    <w:basedOn w:val="DefaultParagraphFont"/>
    <w:link w:val="CommentText"/>
    <w:uiPriority w:val="99"/>
    <w:semiHidden/>
    <w:locked/>
    <w:rsid w:val="007D06B3"/>
    <w:rPr>
      <w:rFonts w:cs="Times New Roman"/>
      <w:sz w:val="20"/>
      <w:szCs w:val="20"/>
    </w:rPr>
  </w:style>
  <w:style w:type="paragraph" w:customStyle="1" w:styleId="1">
    <w:name w:val="註釋標題1"/>
    <w:basedOn w:val="Normal"/>
    <w:next w:val="Normal"/>
    <w:uiPriority w:val="99"/>
    <w:rsid w:val="00E54E87"/>
    <w:pPr>
      <w:adjustRightInd w:val="0"/>
      <w:spacing w:line="360" w:lineRule="atLeast"/>
      <w:jc w:val="center"/>
      <w:textAlignment w:val="baseline"/>
    </w:pPr>
    <w:rPr>
      <w:rFonts w:ascii="全真楷書" w:eastAsia="全真楷書" w:cs="全真楷書"/>
      <w:kern w:val="0"/>
      <w:sz w:val="26"/>
      <w:szCs w:val="26"/>
    </w:rPr>
  </w:style>
  <w:style w:type="character" w:styleId="Strong">
    <w:name w:val="Strong"/>
    <w:basedOn w:val="DefaultParagraphFont"/>
    <w:uiPriority w:val="99"/>
    <w:qFormat/>
    <w:rsid w:val="005E46A9"/>
    <w:rPr>
      <w:rFonts w:cs="Times New Roman"/>
      <w:b/>
      <w:bCs/>
    </w:rPr>
  </w:style>
  <w:style w:type="paragraph" w:customStyle="1" w:styleId="h1">
    <w:name w:val="h1"/>
    <w:basedOn w:val="Normal"/>
    <w:uiPriority w:val="99"/>
    <w:rsid w:val="00340BFB"/>
    <w:pPr>
      <w:widowControl/>
      <w:spacing w:before="100" w:beforeAutospacing="1" w:after="100" w:afterAutospacing="1"/>
    </w:pPr>
    <w:rPr>
      <w:rFonts w:ascii="新細明體" w:hAnsi="新細明體" w:cs="新細明體"/>
      <w:b/>
      <w:bCs/>
      <w:kern w:val="0"/>
      <w:sz w:val="40"/>
      <w:szCs w:val="40"/>
    </w:rPr>
  </w:style>
  <w:style w:type="paragraph" w:styleId="NormalWeb">
    <w:name w:val="Normal (Web)"/>
    <w:basedOn w:val="Normal"/>
    <w:uiPriority w:val="99"/>
    <w:rsid w:val="00340BFB"/>
    <w:pPr>
      <w:widowControl/>
      <w:spacing w:before="100" w:beforeAutospacing="1" w:after="100" w:afterAutospacing="1"/>
    </w:pPr>
    <w:rPr>
      <w:rFonts w:ascii="新細明體" w:hAnsi="新細明體" w:cs="新細明體"/>
      <w:kern w:val="0"/>
    </w:rPr>
  </w:style>
  <w:style w:type="paragraph" w:styleId="BlockText">
    <w:name w:val="Block Text"/>
    <w:basedOn w:val="Normal"/>
    <w:uiPriority w:val="99"/>
    <w:rsid w:val="00AC4D1A"/>
    <w:pPr>
      <w:adjustRightInd w:val="0"/>
      <w:spacing w:line="360" w:lineRule="auto"/>
      <w:ind w:left="1080" w:right="20" w:hanging="1080"/>
      <w:jc w:val="both"/>
      <w:textAlignment w:val="baseline"/>
    </w:pPr>
    <w:rPr>
      <w:rFonts w:ascii="全真楷書" w:eastAsia="全真楷書" w:cs="全真楷書"/>
      <w:kern w:val="0"/>
    </w:rPr>
  </w:style>
  <w:style w:type="paragraph" w:customStyle="1" w:styleId="BodyTextIndent21">
    <w:name w:val="Body Text Indent 21"/>
    <w:basedOn w:val="Normal"/>
    <w:uiPriority w:val="99"/>
    <w:rsid w:val="00AC4D1A"/>
    <w:pPr>
      <w:adjustRightInd w:val="0"/>
      <w:spacing w:line="560" w:lineRule="atLeast"/>
      <w:ind w:left="1680" w:hanging="480"/>
      <w:jc w:val="both"/>
      <w:textAlignment w:val="baseline"/>
    </w:pPr>
    <w:rPr>
      <w:rFonts w:ascii="全真楷書" w:eastAsia="全真楷書" w:cs="全真楷書"/>
      <w:kern w:val="0"/>
    </w:rPr>
  </w:style>
  <w:style w:type="paragraph" w:customStyle="1" w:styleId="10">
    <w:name w:val="純文字1"/>
    <w:basedOn w:val="Normal"/>
    <w:uiPriority w:val="99"/>
    <w:rsid w:val="001271CD"/>
    <w:pPr>
      <w:adjustRightInd w:val="0"/>
      <w:textAlignment w:val="baseline"/>
    </w:pPr>
    <w:rPr>
      <w:rFonts w:ascii="細明體" w:eastAsia="細明體" w:hAnsi="Courier New" w:cs="細明體"/>
    </w:rPr>
  </w:style>
  <w:style w:type="paragraph" w:customStyle="1" w:styleId="31">
    <w:name w:val="本文 31"/>
    <w:basedOn w:val="Normal"/>
    <w:uiPriority w:val="99"/>
    <w:rsid w:val="001271CD"/>
    <w:pPr>
      <w:adjustRightInd w:val="0"/>
      <w:ind w:right="-28"/>
      <w:jc w:val="both"/>
      <w:textAlignment w:val="baseline"/>
    </w:pPr>
    <w:rPr>
      <w:sz w:val="16"/>
      <w:szCs w:val="16"/>
    </w:rPr>
  </w:style>
  <w:style w:type="paragraph" w:customStyle="1" w:styleId="21">
    <w:name w:val="2.1一"/>
    <w:basedOn w:val="Normal"/>
    <w:uiPriority w:val="99"/>
    <w:rsid w:val="009B639F"/>
    <w:pPr>
      <w:adjustRightInd w:val="0"/>
      <w:spacing w:line="440" w:lineRule="exact"/>
      <w:ind w:left="567" w:hanging="567"/>
      <w:textAlignment w:val="baseline"/>
    </w:pPr>
    <w:rPr>
      <w:rFonts w:eastAsia="華康楷書體W5"/>
      <w:spacing w:val="20"/>
      <w:kern w:val="0"/>
    </w:rPr>
  </w:style>
  <w:style w:type="paragraph" w:customStyle="1" w:styleId="a0">
    <w:name w:val="內文法規"/>
    <w:basedOn w:val="Normal"/>
    <w:uiPriority w:val="99"/>
    <w:rsid w:val="00167316"/>
    <w:pPr>
      <w:adjustRightInd w:val="0"/>
      <w:spacing w:line="300" w:lineRule="atLeast"/>
      <w:ind w:left="1304" w:hanging="1304"/>
      <w:jc w:val="both"/>
      <w:textAlignment w:val="baseline"/>
    </w:pPr>
    <w:rPr>
      <w:rFonts w:ascii="華康中明體" w:eastAsia="華康中明體" w:cs="華康中明體"/>
      <w:spacing w:val="20"/>
      <w:kern w:val="0"/>
      <w:sz w:val="22"/>
      <w:szCs w:val="22"/>
    </w:rPr>
  </w:style>
  <w:style w:type="paragraph" w:customStyle="1" w:styleId="0">
    <w:name w:val="說明0"/>
    <w:basedOn w:val="Normal"/>
    <w:uiPriority w:val="99"/>
    <w:rsid w:val="00167316"/>
    <w:pPr>
      <w:ind w:left="25" w:right="130" w:firstLine="9"/>
      <w:jc w:val="both"/>
    </w:pPr>
    <w:rPr>
      <w:rFonts w:eastAsia="標楷體"/>
      <w:color w:val="000000"/>
    </w:rPr>
  </w:style>
  <w:style w:type="paragraph" w:customStyle="1" w:styleId="a1">
    <w:name w:val="法條的款"/>
    <w:basedOn w:val="Normal"/>
    <w:uiPriority w:val="99"/>
    <w:rsid w:val="00167316"/>
    <w:pPr>
      <w:adjustRightInd w:val="0"/>
      <w:spacing w:line="300" w:lineRule="atLeast"/>
      <w:ind w:left="2324" w:hanging="510"/>
      <w:jc w:val="both"/>
      <w:textAlignment w:val="baseline"/>
    </w:pPr>
    <w:rPr>
      <w:rFonts w:ascii="華康中明體" w:eastAsia="華康中明體" w:cs="華康中明體"/>
      <w:spacing w:val="20"/>
      <w:kern w:val="0"/>
      <w:sz w:val="22"/>
      <w:szCs w:val="22"/>
    </w:rPr>
  </w:style>
  <w:style w:type="paragraph" w:customStyle="1" w:styleId="a2">
    <w:name w:val="說明一"/>
    <w:basedOn w:val="Normal"/>
    <w:uiPriority w:val="99"/>
    <w:rsid w:val="00167316"/>
    <w:pPr>
      <w:ind w:left="193" w:right="130" w:hanging="159"/>
      <w:jc w:val="both"/>
    </w:pPr>
    <w:rPr>
      <w:rFonts w:eastAsia="標楷體"/>
      <w:color w:val="000000"/>
    </w:rPr>
  </w:style>
  <w:style w:type="paragraph" w:customStyle="1" w:styleId="a3">
    <w:name w:val="前項的內文"/>
    <w:basedOn w:val="Normal"/>
    <w:uiPriority w:val="99"/>
    <w:rsid w:val="00167316"/>
    <w:pPr>
      <w:adjustRightInd w:val="0"/>
      <w:spacing w:line="300" w:lineRule="atLeast"/>
      <w:ind w:left="1304" w:firstLine="510"/>
      <w:textAlignment w:val="baseline"/>
    </w:pPr>
    <w:rPr>
      <w:rFonts w:ascii="華康中明體" w:eastAsia="華康中明體" w:cs="華康中明體"/>
      <w:spacing w:val="20"/>
      <w:kern w:val="0"/>
      <w:sz w:val="22"/>
      <w:szCs w:val="22"/>
    </w:rPr>
  </w:style>
  <w:style w:type="paragraph" w:customStyle="1" w:styleId="210">
    <w:name w:val="2.1文"/>
    <w:basedOn w:val="Normal"/>
    <w:uiPriority w:val="99"/>
    <w:rsid w:val="00F5548B"/>
    <w:pPr>
      <w:adjustRightInd w:val="0"/>
      <w:spacing w:line="440" w:lineRule="exact"/>
      <w:ind w:firstLine="567"/>
      <w:jc w:val="both"/>
      <w:textAlignment w:val="baseline"/>
    </w:pPr>
    <w:rPr>
      <w:rFonts w:eastAsia="華康楷書體W5"/>
      <w:spacing w:val="20"/>
      <w:kern w:val="0"/>
    </w:rPr>
  </w:style>
  <w:style w:type="paragraph" w:styleId="Header">
    <w:name w:val="header"/>
    <w:basedOn w:val="Normal"/>
    <w:link w:val="HeaderChar"/>
    <w:uiPriority w:val="99"/>
    <w:rsid w:val="00515A5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15A5F"/>
    <w:rPr>
      <w:rFonts w:cs="Times New Roman"/>
      <w:kern w:val="2"/>
    </w:rPr>
  </w:style>
  <w:style w:type="paragraph" w:styleId="BodyText3">
    <w:name w:val="Body Text 3"/>
    <w:basedOn w:val="Normal"/>
    <w:link w:val="BodyText3Char"/>
    <w:uiPriority w:val="99"/>
    <w:rsid w:val="00B54942"/>
    <w:pPr>
      <w:widowControl/>
      <w:jc w:val="both"/>
    </w:pPr>
    <w:rPr>
      <w:rFonts w:eastAsia="標楷體"/>
      <w:color w:val="003366"/>
      <w:kern w:val="0"/>
      <w:sz w:val="40"/>
      <w:szCs w:val="40"/>
    </w:rPr>
  </w:style>
  <w:style w:type="character" w:customStyle="1" w:styleId="BodyText3Char">
    <w:name w:val="Body Text 3 Char"/>
    <w:basedOn w:val="DefaultParagraphFont"/>
    <w:link w:val="BodyText3"/>
    <w:uiPriority w:val="99"/>
    <w:locked/>
    <w:rsid w:val="00B54942"/>
    <w:rPr>
      <w:rFonts w:eastAsia="標楷體" w:cs="Times New Roman"/>
      <w:color w:val="003366"/>
      <w:sz w:val="24"/>
      <w:szCs w:val="24"/>
    </w:rPr>
  </w:style>
  <w:style w:type="paragraph" w:customStyle="1" w:styleId="a4">
    <w:name w:val="項"/>
    <w:basedOn w:val="Normal"/>
    <w:uiPriority w:val="99"/>
    <w:rsid w:val="00072E82"/>
    <w:pPr>
      <w:snapToGrid w:val="0"/>
      <w:spacing w:line="400" w:lineRule="exact"/>
      <w:ind w:leftChars="100" w:left="240" w:firstLineChars="200" w:firstLine="480"/>
      <w:jc w:val="both"/>
    </w:pPr>
    <w:rPr>
      <w:rFonts w:eastAsia="標楷體" w:hAnsi="標楷體"/>
    </w:rPr>
  </w:style>
  <w:style w:type="paragraph" w:customStyle="1" w:styleId="a5">
    <w:name w:val="款"/>
    <w:basedOn w:val="Normal"/>
    <w:uiPriority w:val="99"/>
    <w:rsid w:val="00072E82"/>
    <w:pPr>
      <w:tabs>
        <w:tab w:val="left" w:pos="-1988"/>
      </w:tabs>
      <w:autoSpaceDE w:val="0"/>
      <w:autoSpaceDN w:val="0"/>
      <w:snapToGrid w:val="0"/>
      <w:spacing w:line="400" w:lineRule="exact"/>
      <w:ind w:leftChars="100" w:left="713" w:hangingChars="197" w:hanging="473"/>
      <w:jc w:val="both"/>
    </w:pPr>
    <w:rPr>
      <w:rFonts w:eastAsia="標楷體" w:hAnsi="標楷體"/>
    </w:rPr>
  </w:style>
  <w:style w:type="paragraph" w:customStyle="1" w:styleId="a6">
    <w:name w:val="章節"/>
    <w:basedOn w:val="Normal"/>
    <w:uiPriority w:val="99"/>
    <w:rsid w:val="00A3230A"/>
    <w:pPr>
      <w:adjustRightInd w:val="0"/>
      <w:spacing w:after="240" w:line="480" w:lineRule="exact"/>
      <w:jc w:val="center"/>
      <w:textAlignment w:val="baseline"/>
    </w:pPr>
    <w:rPr>
      <w:rFonts w:eastAsia="華康粗圓體"/>
      <w:kern w:val="0"/>
      <w:sz w:val="40"/>
      <w:szCs w:val="40"/>
    </w:rPr>
  </w:style>
  <w:style w:type="paragraph" w:customStyle="1" w:styleId="a7">
    <w:name w:val="大標"/>
    <w:basedOn w:val="Normal"/>
    <w:uiPriority w:val="99"/>
    <w:rsid w:val="00A3230A"/>
    <w:pPr>
      <w:spacing w:afterLines="50" w:line="520" w:lineRule="exact"/>
      <w:jc w:val="both"/>
    </w:pPr>
    <w:rPr>
      <w:rFonts w:eastAsia="華康粗明體"/>
      <w:sz w:val="28"/>
      <w:szCs w:val="28"/>
    </w:rPr>
  </w:style>
  <w:style w:type="paragraph" w:customStyle="1" w:styleId="a8">
    <w:name w:val="公文(主旨)"/>
    <w:next w:val="a9"/>
    <w:uiPriority w:val="99"/>
    <w:rsid w:val="00EE7605"/>
    <w:pPr>
      <w:adjustRightInd w:val="0"/>
      <w:snapToGrid w:val="0"/>
      <w:spacing w:before="120" w:line="578" w:lineRule="exact"/>
      <w:ind w:left="1021" w:hanging="1021"/>
      <w:textAlignment w:val="center"/>
    </w:pPr>
    <w:rPr>
      <w:rFonts w:eastAsia="標楷體"/>
      <w:noProof/>
      <w:kern w:val="0"/>
      <w:sz w:val="34"/>
      <w:szCs w:val="34"/>
    </w:rPr>
  </w:style>
  <w:style w:type="paragraph" w:customStyle="1" w:styleId="a9">
    <w:name w:val="公文(段落)"/>
    <w:next w:val="Normal"/>
    <w:uiPriority w:val="99"/>
    <w:rsid w:val="00EE7605"/>
    <w:pPr>
      <w:adjustRightInd w:val="0"/>
      <w:snapToGrid w:val="0"/>
      <w:spacing w:line="578" w:lineRule="exact"/>
      <w:ind w:left="1020" w:hanging="1020"/>
    </w:pPr>
    <w:rPr>
      <w:rFonts w:eastAsia="標楷體"/>
      <w:noProof/>
      <w:kern w:val="0"/>
      <w:sz w:val="34"/>
      <w:szCs w:val="34"/>
    </w:rPr>
  </w:style>
  <w:style w:type="paragraph" w:customStyle="1" w:styleId="aa">
    <w:name w:val="公文(全銜)"/>
    <w:uiPriority w:val="99"/>
    <w:rsid w:val="00EE7605"/>
    <w:pPr>
      <w:adjustRightInd w:val="0"/>
      <w:snapToGrid w:val="0"/>
    </w:pPr>
    <w:rPr>
      <w:rFonts w:eastAsia="標楷體"/>
      <w:noProof/>
      <w:kern w:val="0"/>
      <w:sz w:val="44"/>
      <w:szCs w:val="44"/>
    </w:rPr>
  </w:style>
  <w:style w:type="paragraph" w:customStyle="1" w:styleId="ab">
    <w:name w:val="公文(發文日期)"/>
    <w:uiPriority w:val="99"/>
    <w:rsid w:val="00EE7605"/>
    <w:pPr>
      <w:adjustRightInd w:val="0"/>
      <w:snapToGrid w:val="0"/>
    </w:pPr>
    <w:rPr>
      <w:rFonts w:eastAsia="標楷體"/>
      <w:noProof/>
      <w:kern w:val="0"/>
      <w:sz w:val="26"/>
      <w:szCs w:val="26"/>
    </w:rPr>
  </w:style>
  <w:style w:type="paragraph" w:customStyle="1" w:styleId="211">
    <w:name w:val="2.1"/>
    <w:basedOn w:val="Normal"/>
    <w:uiPriority w:val="99"/>
    <w:rsid w:val="00EE7605"/>
    <w:pPr>
      <w:adjustRightInd w:val="0"/>
      <w:spacing w:line="440" w:lineRule="exact"/>
      <w:jc w:val="both"/>
      <w:textAlignment w:val="baseline"/>
    </w:pPr>
    <w:rPr>
      <w:rFonts w:ascii="Arial" w:eastAsia="華康中黑體" w:hAnsi="Arial" w:cs="Arial"/>
      <w:b/>
      <w:bCs/>
      <w:spacing w:val="20"/>
      <w:kern w:val="0"/>
      <w:sz w:val="28"/>
      <w:szCs w:val="28"/>
    </w:rPr>
  </w:style>
  <w:style w:type="paragraph" w:styleId="BodyTextIndent">
    <w:name w:val="Body Text Indent"/>
    <w:basedOn w:val="Normal"/>
    <w:link w:val="BodyTextIndentChar"/>
    <w:uiPriority w:val="99"/>
    <w:rsid w:val="005C5188"/>
    <w:pPr>
      <w:spacing w:after="120"/>
      <w:ind w:leftChars="200" w:left="480"/>
    </w:pPr>
  </w:style>
  <w:style w:type="character" w:customStyle="1" w:styleId="BodyTextIndentChar">
    <w:name w:val="Body Text Indent Char"/>
    <w:basedOn w:val="DefaultParagraphFont"/>
    <w:link w:val="BodyTextIndent"/>
    <w:uiPriority w:val="99"/>
    <w:semiHidden/>
    <w:locked/>
    <w:rsid w:val="00264E39"/>
    <w:rPr>
      <w:rFonts w:cs="Times New Roman"/>
      <w:sz w:val="24"/>
      <w:szCs w:val="24"/>
    </w:rPr>
  </w:style>
  <w:style w:type="paragraph" w:customStyle="1" w:styleId="ac">
    <w:name w:val="草案條文"/>
    <w:basedOn w:val="Normal"/>
    <w:uiPriority w:val="99"/>
    <w:rsid w:val="005C5188"/>
    <w:pPr>
      <w:ind w:left="283" w:hangingChars="118" w:hanging="283"/>
      <w:jc w:val="both"/>
    </w:pPr>
    <w:rPr>
      <w:rFonts w:ascii="標楷體" w:eastAsia="標楷體" w:hAnsi="標楷體" w:cs="標楷體"/>
      <w:color w:val="000000"/>
    </w:rPr>
  </w:style>
  <w:style w:type="paragraph" w:customStyle="1" w:styleId="TITLE-2">
    <w:name w:val="TITLE-2"/>
    <w:basedOn w:val="Normal"/>
    <w:uiPriority w:val="99"/>
    <w:rsid w:val="005C5188"/>
    <w:pPr>
      <w:autoSpaceDE w:val="0"/>
      <w:autoSpaceDN w:val="0"/>
      <w:adjustRightInd w:val="0"/>
      <w:spacing w:line="480" w:lineRule="atLeast"/>
      <w:ind w:left="284" w:hanging="284"/>
      <w:jc w:val="both"/>
      <w:textAlignment w:val="baseline"/>
    </w:pPr>
    <w:rPr>
      <w:rFonts w:ascii="華康中楷體" w:eastAsia="華康中楷體" w:cs="華康中楷體"/>
      <w:kern w:val="0"/>
      <w:sz w:val="28"/>
      <w:szCs w:val="28"/>
    </w:rPr>
  </w:style>
  <w:style w:type="paragraph" w:styleId="PlainText">
    <w:name w:val="Plain Text"/>
    <w:basedOn w:val="Normal"/>
    <w:link w:val="PlainTextChar"/>
    <w:uiPriority w:val="99"/>
    <w:rsid w:val="00AD7E4F"/>
    <w:rPr>
      <w:rFonts w:ascii="細明體" w:eastAsia="細明體" w:hAnsi="Courier New"/>
      <w:szCs w:val="20"/>
    </w:rPr>
  </w:style>
  <w:style w:type="character" w:customStyle="1" w:styleId="PlainTextChar">
    <w:name w:val="Plain Text Char"/>
    <w:basedOn w:val="DefaultParagraphFont"/>
    <w:link w:val="PlainText"/>
    <w:uiPriority w:val="99"/>
    <w:locked/>
    <w:rsid w:val="00AD7E4F"/>
    <w:rPr>
      <w:rFonts w:ascii="細明體" w:eastAsia="細明體" w:hAnsi="Courier New" w:cs="Times New Roman"/>
      <w:sz w:val="20"/>
      <w:szCs w:val="20"/>
    </w:rPr>
  </w:style>
  <w:style w:type="paragraph" w:customStyle="1" w:styleId="ad">
    <w:name w:val="表格一、"/>
    <w:basedOn w:val="Normal"/>
    <w:uiPriority w:val="99"/>
    <w:rsid w:val="00AD7E4F"/>
    <w:pPr>
      <w:adjustRightInd w:val="0"/>
      <w:ind w:left="460" w:hanging="460"/>
      <w:jc w:val="both"/>
      <w:textAlignment w:val="baseline"/>
    </w:pPr>
    <w:rPr>
      <w:rFonts w:ascii="華康中楷體" w:eastAsia="華康中楷體"/>
      <w:kern w:val="0"/>
      <w:szCs w:val="20"/>
    </w:rPr>
  </w:style>
  <w:style w:type="paragraph" w:customStyle="1" w:styleId="11">
    <w:name w:val="清單段落1"/>
    <w:basedOn w:val="Normal"/>
    <w:uiPriority w:val="99"/>
    <w:rsid w:val="009846D3"/>
    <w:pPr>
      <w:ind w:leftChars="200" w:left="480"/>
    </w:pPr>
  </w:style>
</w:styles>
</file>

<file path=word/webSettings.xml><?xml version="1.0" encoding="utf-8"?>
<w:webSettings xmlns:r="http://schemas.openxmlformats.org/officeDocument/2006/relationships" xmlns:w="http://schemas.openxmlformats.org/wordprocessingml/2006/main">
  <w:divs>
    <w:div w:id="269510994">
      <w:marLeft w:val="0"/>
      <w:marRight w:val="0"/>
      <w:marTop w:val="0"/>
      <w:marBottom w:val="0"/>
      <w:divBdr>
        <w:top w:val="none" w:sz="0" w:space="0" w:color="auto"/>
        <w:left w:val="none" w:sz="0" w:space="0" w:color="auto"/>
        <w:bottom w:val="none" w:sz="0" w:space="0" w:color="auto"/>
        <w:right w:val="none" w:sz="0" w:space="0" w:color="auto"/>
      </w:divBdr>
      <w:divsChild>
        <w:div w:id="269511004">
          <w:marLeft w:val="0"/>
          <w:marRight w:val="0"/>
          <w:marTop w:val="0"/>
          <w:marBottom w:val="0"/>
          <w:divBdr>
            <w:top w:val="none" w:sz="0" w:space="0" w:color="auto"/>
            <w:left w:val="none" w:sz="0" w:space="0" w:color="auto"/>
            <w:bottom w:val="none" w:sz="0" w:space="0" w:color="auto"/>
            <w:right w:val="none" w:sz="0" w:space="0" w:color="auto"/>
          </w:divBdr>
        </w:div>
      </w:divsChild>
    </w:div>
    <w:div w:id="269510995">
      <w:marLeft w:val="0"/>
      <w:marRight w:val="0"/>
      <w:marTop w:val="0"/>
      <w:marBottom w:val="0"/>
      <w:divBdr>
        <w:top w:val="none" w:sz="0" w:space="0" w:color="auto"/>
        <w:left w:val="none" w:sz="0" w:space="0" w:color="auto"/>
        <w:bottom w:val="none" w:sz="0" w:space="0" w:color="auto"/>
        <w:right w:val="none" w:sz="0" w:space="0" w:color="auto"/>
      </w:divBdr>
      <w:divsChild>
        <w:div w:id="269511001">
          <w:marLeft w:val="547"/>
          <w:marRight w:val="0"/>
          <w:marTop w:val="120"/>
          <w:marBottom w:val="0"/>
          <w:divBdr>
            <w:top w:val="none" w:sz="0" w:space="0" w:color="auto"/>
            <w:left w:val="none" w:sz="0" w:space="0" w:color="auto"/>
            <w:bottom w:val="none" w:sz="0" w:space="0" w:color="auto"/>
            <w:right w:val="none" w:sz="0" w:space="0" w:color="auto"/>
          </w:divBdr>
        </w:div>
      </w:divsChild>
    </w:div>
    <w:div w:id="269510996">
      <w:marLeft w:val="0"/>
      <w:marRight w:val="0"/>
      <w:marTop w:val="0"/>
      <w:marBottom w:val="0"/>
      <w:divBdr>
        <w:top w:val="none" w:sz="0" w:space="0" w:color="auto"/>
        <w:left w:val="none" w:sz="0" w:space="0" w:color="auto"/>
        <w:bottom w:val="none" w:sz="0" w:space="0" w:color="auto"/>
        <w:right w:val="none" w:sz="0" w:space="0" w:color="auto"/>
      </w:divBdr>
    </w:div>
    <w:div w:id="269510997">
      <w:marLeft w:val="0"/>
      <w:marRight w:val="0"/>
      <w:marTop w:val="0"/>
      <w:marBottom w:val="0"/>
      <w:divBdr>
        <w:top w:val="none" w:sz="0" w:space="0" w:color="auto"/>
        <w:left w:val="none" w:sz="0" w:space="0" w:color="auto"/>
        <w:bottom w:val="none" w:sz="0" w:space="0" w:color="auto"/>
        <w:right w:val="none" w:sz="0" w:space="0" w:color="auto"/>
      </w:divBdr>
    </w:div>
    <w:div w:id="269510998">
      <w:marLeft w:val="0"/>
      <w:marRight w:val="0"/>
      <w:marTop w:val="0"/>
      <w:marBottom w:val="0"/>
      <w:divBdr>
        <w:top w:val="none" w:sz="0" w:space="0" w:color="auto"/>
        <w:left w:val="none" w:sz="0" w:space="0" w:color="auto"/>
        <w:bottom w:val="none" w:sz="0" w:space="0" w:color="auto"/>
        <w:right w:val="none" w:sz="0" w:space="0" w:color="auto"/>
      </w:divBdr>
      <w:divsChild>
        <w:div w:id="269510993">
          <w:marLeft w:val="1166"/>
          <w:marRight w:val="0"/>
          <w:marTop w:val="120"/>
          <w:marBottom w:val="0"/>
          <w:divBdr>
            <w:top w:val="none" w:sz="0" w:space="0" w:color="auto"/>
            <w:left w:val="none" w:sz="0" w:space="0" w:color="auto"/>
            <w:bottom w:val="none" w:sz="0" w:space="0" w:color="auto"/>
            <w:right w:val="none" w:sz="0" w:space="0" w:color="auto"/>
          </w:divBdr>
        </w:div>
        <w:div w:id="269511000">
          <w:marLeft w:val="1166"/>
          <w:marRight w:val="0"/>
          <w:marTop w:val="120"/>
          <w:marBottom w:val="0"/>
          <w:divBdr>
            <w:top w:val="none" w:sz="0" w:space="0" w:color="auto"/>
            <w:left w:val="none" w:sz="0" w:space="0" w:color="auto"/>
            <w:bottom w:val="none" w:sz="0" w:space="0" w:color="auto"/>
            <w:right w:val="none" w:sz="0" w:space="0" w:color="auto"/>
          </w:divBdr>
        </w:div>
        <w:div w:id="269511009">
          <w:marLeft w:val="547"/>
          <w:marRight w:val="0"/>
          <w:marTop w:val="120"/>
          <w:marBottom w:val="0"/>
          <w:divBdr>
            <w:top w:val="none" w:sz="0" w:space="0" w:color="auto"/>
            <w:left w:val="none" w:sz="0" w:space="0" w:color="auto"/>
            <w:bottom w:val="none" w:sz="0" w:space="0" w:color="auto"/>
            <w:right w:val="none" w:sz="0" w:space="0" w:color="auto"/>
          </w:divBdr>
        </w:div>
      </w:divsChild>
    </w:div>
    <w:div w:id="269510999">
      <w:marLeft w:val="0"/>
      <w:marRight w:val="0"/>
      <w:marTop w:val="0"/>
      <w:marBottom w:val="0"/>
      <w:divBdr>
        <w:top w:val="none" w:sz="0" w:space="0" w:color="auto"/>
        <w:left w:val="none" w:sz="0" w:space="0" w:color="auto"/>
        <w:bottom w:val="none" w:sz="0" w:space="0" w:color="auto"/>
        <w:right w:val="none" w:sz="0" w:space="0" w:color="auto"/>
      </w:divBdr>
    </w:div>
    <w:div w:id="269511002">
      <w:marLeft w:val="0"/>
      <w:marRight w:val="0"/>
      <w:marTop w:val="0"/>
      <w:marBottom w:val="0"/>
      <w:divBdr>
        <w:top w:val="none" w:sz="0" w:space="0" w:color="auto"/>
        <w:left w:val="none" w:sz="0" w:space="0" w:color="auto"/>
        <w:bottom w:val="none" w:sz="0" w:space="0" w:color="auto"/>
        <w:right w:val="none" w:sz="0" w:space="0" w:color="auto"/>
      </w:divBdr>
    </w:div>
    <w:div w:id="269511003">
      <w:marLeft w:val="0"/>
      <w:marRight w:val="0"/>
      <w:marTop w:val="0"/>
      <w:marBottom w:val="0"/>
      <w:divBdr>
        <w:top w:val="none" w:sz="0" w:space="0" w:color="auto"/>
        <w:left w:val="none" w:sz="0" w:space="0" w:color="auto"/>
        <w:bottom w:val="none" w:sz="0" w:space="0" w:color="auto"/>
        <w:right w:val="none" w:sz="0" w:space="0" w:color="auto"/>
      </w:divBdr>
    </w:div>
    <w:div w:id="269511005">
      <w:marLeft w:val="0"/>
      <w:marRight w:val="0"/>
      <w:marTop w:val="0"/>
      <w:marBottom w:val="0"/>
      <w:divBdr>
        <w:top w:val="none" w:sz="0" w:space="0" w:color="auto"/>
        <w:left w:val="none" w:sz="0" w:space="0" w:color="auto"/>
        <w:bottom w:val="none" w:sz="0" w:space="0" w:color="auto"/>
        <w:right w:val="none" w:sz="0" w:space="0" w:color="auto"/>
      </w:divBdr>
      <w:divsChild>
        <w:div w:id="269511008">
          <w:marLeft w:val="1166"/>
          <w:marRight w:val="0"/>
          <w:marTop w:val="115"/>
          <w:marBottom w:val="0"/>
          <w:divBdr>
            <w:top w:val="none" w:sz="0" w:space="0" w:color="auto"/>
            <w:left w:val="none" w:sz="0" w:space="0" w:color="auto"/>
            <w:bottom w:val="none" w:sz="0" w:space="0" w:color="auto"/>
            <w:right w:val="none" w:sz="0" w:space="0" w:color="auto"/>
          </w:divBdr>
        </w:div>
      </w:divsChild>
    </w:div>
    <w:div w:id="269511006">
      <w:marLeft w:val="0"/>
      <w:marRight w:val="0"/>
      <w:marTop w:val="0"/>
      <w:marBottom w:val="0"/>
      <w:divBdr>
        <w:top w:val="none" w:sz="0" w:space="0" w:color="auto"/>
        <w:left w:val="none" w:sz="0" w:space="0" w:color="auto"/>
        <w:bottom w:val="none" w:sz="0" w:space="0" w:color="auto"/>
        <w:right w:val="none" w:sz="0" w:space="0" w:color="auto"/>
      </w:divBdr>
    </w:div>
    <w:div w:id="269511007">
      <w:marLeft w:val="0"/>
      <w:marRight w:val="0"/>
      <w:marTop w:val="0"/>
      <w:marBottom w:val="0"/>
      <w:divBdr>
        <w:top w:val="none" w:sz="0" w:space="0" w:color="auto"/>
        <w:left w:val="none" w:sz="0" w:space="0" w:color="auto"/>
        <w:bottom w:val="none" w:sz="0" w:space="0" w:color="auto"/>
        <w:right w:val="none" w:sz="0" w:space="0" w:color="auto"/>
      </w:divBdr>
    </w:div>
    <w:div w:id="269511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Pages>
  <Words>382</Words>
  <Characters>2183</Characters>
  <Application>Microsoft Office Outlook</Application>
  <DocSecurity>0</DocSecurity>
  <Lines>0</Lines>
  <Paragraphs>0</Paragraphs>
  <ScaleCrop>false</ScaleCrop>
  <Company>Epais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環境用藥許可證申請核發作業準則修正草案總說明</dc:title>
  <dc:subject/>
  <dc:creator>cmtsai</dc:creator>
  <cp:keywords/>
  <dc:description/>
  <cp:lastModifiedBy>01189</cp:lastModifiedBy>
  <cp:revision>5</cp:revision>
  <cp:lastPrinted>2014-06-30T07:46:00Z</cp:lastPrinted>
  <dcterms:created xsi:type="dcterms:W3CDTF">2014-08-06T02:51:00Z</dcterms:created>
  <dcterms:modified xsi:type="dcterms:W3CDTF">2014-08-28T08:10:00Z</dcterms:modified>
</cp:coreProperties>
</file>