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51" w:rsidRPr="00282B7F" w:rsidRDefault="00954651" w:rsidP="00B016B6">
      <w:pPr>
        <w:jc w:val="center"/>
        <w:rPr>
          <w:rFonts w:ascii="標楷體" w:eastAsia="標楷體" w:hAnsi="標楷體"/>
          <w:b/>
          <w:bCs/>
          <w:sz w:val="20"/>
          <w:szCs w:val="20"/>
        </w:rPr>
      </w:pPr>
      <w:r w:rsidRPr="003D1AAD">
        <w:rPr>
          <w:rFonts w:ascii="標楷體" w:eastAsia="標楷體" w:hAnsi="標楷體" w:hint="eastAsia"/>
          <w:b/>
          <w:sz w:val="36"/>
          <w:szCs w:val="36"/>
        </w:rPr>
        <w:t>雲林縣</w:t>
      </w:r>
      <w:r w:rsidRPr="00112677">
        <w:rPr>
          <w:rFonts w:ascii="標楷體" w:eastAsia="標楷體" w:hAnsi="標楷體" w:hint="eastAsia"/>
          <w:b/>
          <w:sz w:val="36"/>
          <w:szCs w:val="36"/>
        </w:rPr>
        <w:t>工商廠場</w:t>
      </w:r>
      <w:r>
        <w:rPr>
          <w:rFonts w:ascii="標楷體" w:eastAsia="標楷體" w:hAnsi="標楷體" w:hint="eastAsia"/>
          <w:b/>
          <w:sz w:val="36"/>
          <w:szCs w:val="36"/>
        </w:rPr>
        <w:t>禁止使用生煤及石油焦</w:t>
      </w:r>
      <w:r w:rsidRPr="003D1AAD">
        <w:rPr>
          <w:rFonts w:ascii="標楷體" w:eastAsia="標楷體" w:hAnsi="標楷體" w:hint="eastAsia"/>
          <w:b/>
          <w:sz w:val="36"/>
          <w:szCs w:val="36"/>
        </w:rPr>
        <w:t>自治條例</w:t>
      </w:r>
      <w:r w:rsidRPr="00C95A27">
        <w:rPr>
          <w:rFonts w:ascii="標楷體" w:eastAsia="標楷體" w:hAnsi="標楷體" w:hint="eastAsia"/>
          <w:b/>
          <w:sz w:val="36"/>
          <w:szCs w:val="36"/>
        </w:rPr>
        <w:t>（草案）</w:t>
      </w:r>
    </w:p>
    <w:tbl>
      <w:tblPr>
        <w:tblW w:w="978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20"/>
        <w:gridCol w:w="4961"/>
      </w:tblGrid>
      <w:tr w:rsidR="00954651" w:rsidRPr="00866FD8" w:rsidTr="007B3E1B">
        <w:trPr>
          <w:trHeight w:val="422"/>
        </w:trPr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:rsidR="00954651" w:rsidRPr="00866FD8" w:rsidRDefault="00954651" w:rsidP="00680BE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66FD8">
              <w:rPr>
                <w:rFonts w:ascii="標楷體" w:eastAsia="標楷體" w:hAnsi="標楷體"/>
              </w:rPr>
              <w:t xml:space="preserve">            </w:t>
            </w:r>
            <w:r w:rsidRPr="00866FD8">
              <w:rPr>
                <w:rFonts w:ascii="標楷體" w:eastAsia="標楷體" w:hAnsi="標楷體" w:hint="eastAsia"/>
                <w:sz w:val="28"/>
                <w:szCs w:val="28"/>
              </w:rPr>
              <w:t>條　　　文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954651" w:rsidRPr="00866FD8" w:rsidRDefault="0095465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66FD8">
              <w:rPr>
                <w:rFonts w:ascii="標楷體" w:eastAsia="標楷體" w:hAnsi="標楷體" w:hint="eastAsia"/>
                <w:sz w:val="28"/>
                <w:szCs w:val="28"/>
              </w:rPr>
              <w:t>說　明</w:t>
            </w:r>
          </w:p>
        </w:tc>
      </w:tr>
      <w:tr w:rsidR="00954651" w:rsidRPr="00866FD8" w:rsidTr="007B3E1B">
        <w:trPr>
          <w:cantSplit/>
          <w:trHeight w:val="914"/>
        </w:trPr>
        <w:tc>
          <w:tcPr>
            <w:tcW w:w="4820" w:type="dxa"/>
          </w:tcPr>
          <w:p w:rsidR="00954651" w:rsidRPr="00B84424" w:rsidRDefault="00954651" w:rsidP="00D11A06">
            <w:pPr>
              <w:numPr>
                <w:ilvl w:val="0"/>
                <w:numId w:val="1"/>
              </w:numPr>
              <w:spacing w:line="400" w:lineRule="exact"/>
              <w:ind w:left="9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866FD8">
              <w:rPr>
                <w:rFonts w:ascii="標楷體" w:eastAsia="標楷體" w:hAnsi="標楷體"/>
              </w:rPr>
              <w:t xml:space="preserve">  </w:t>
            </w:r>
            <w:r w:rsidRPr="00B84424">
              <w:rPr>
                <w:rFonts w:ascii="標楷體" w:eastAsia="標楷體" w:hAnsi="標楷體" w:hint="eastAsia"/>
              </w:rPr>
              <w:t>為</w:t>
            </w:r>
            <w:r w:rsidRPr="00B84424">
              <w:rPr>
                <w:rFonts w:ascii="標楷體" w:eastAsia="標楷體" w:hAnsi="標楷體" w:hint="eastAsia"/>
                <w:color w:val="000000"/>
              </w:rPr>
              <w:t>減</w:t>
            </w:r>
            <w:r w:rsidR="00D11A06">
              <w:rPr>
                <w:rFonts w:ascii="標楷體" w:eastAsia="標楷體" w:hAnsi="標楷體" w:hint="eastAsia"/>
                <w:color w:val="000000"/>
              </w:rPr>
              <w:t>少</w:t>
            </w:r>
            <w:r w:rsidRPr="00B84424">
              <w:rPr>
                <w:rFonts w:ascii="標楷體" w:eastAsia="標楷體" w:hAnsi="標楷體" w:hint="eastAsia"/>
                <w:color w:val="000000"/>
              </w:rPr>
              <w:t>事業排放空氣污染物、維護國民健康與提升生活品質，</w:t>
            </w:r>
            <w:r w:rsidR="00D11A06">
              <w:rPr>
                <w:rFonts w:ascii="標楷體" w:eastAsia="標楷體" w:hAnsi="標楷體" w:hint="eastAsia"/>
                <w:color w:val="000000"/>
              </w:rPr>
              <w:t>特</w:t>
            </w:r>
            <w:r w:rsidRPr="00B84424">
              <w:rPr>
                <w:rFonts w:ascii="標楷體" w:eastAsia="標楷體" w:hAnsi="標楷體" w:hint="eastAsia"/>
                <w:color w:val="000000"/>
              </w:rPr>
              <w:t>制定本自治條例。</w:t>
            </w:r>
          </w:p>
        </w:tc>
        <w:tc>
          <w:tcPr>
            <w:tcW w:w="4961" w:type="dxa"/>
          </w:tcPr>
          <w:p w:rsidR="00954651" w:rsidRPr="00866FD8" w:rsidRDefault="00954651" w:rsidP="0004399A">
            <w:pPr>
              <w:spacing w:line="300" w:lineRule="exact"/>
              <w:rPr>
                <w:rFonts w:ascii="標楷體" w:eastAsia="標楷體" w:hAnsi="標楷體"/>
              </w:rPr>
            </w:pPr>
            <w:r w:rsidRPr="00866FD8">
              <w:rPr>
                <w:rFonts w:ascii="標楷體" w:eastAsia="標楷體" w:hAnsi="標楷體" w:hint="eastAsia"/>
              </w:rPr>
              <w:t>本自治條例</w:t>
            </w:r>
            <w:r>
              <w:rPr>
                <w:rFonts w:ascii="標楷體" w:eastAsia="標楷體" w:hAnsi="標楷體" w:hint="eastAsia"/>
              </w:rPr>
              <w:t>制</w:t>
            </w:r>
            <w:r w:rsidRPr="00866FD8">
              <w:rPr>
                <w:rFonts w:ascii="標楷體" w:eastAsia="標楷體" w:hAnsi="標楷體" w:hint="eastAsia"/>
              </w:rPr>
              <w:t>定之目的。</w:t>
            </w:r>
          </w:p>
        </w:tc>
      </w:tr>
      <w:tr w:rsidR="00954651" w:rsidRPr="00866FD8" w:rsidTr="007B3E1B">
        <w:trPr>
          <w:cantSplit/>
          <w:trHeight w:val="860"/>
        </w:trPr>
        <w:tc>
          <w:tcPr>
            <w:tcW w:w="4820" w:type="dxa"/>
          </w:tcPr>
          <w:p w:rsidR="00954651" w:rsidRPr="0078163A" w:rsidRDefault="00954651" w:rsidP="00091967">
            <w:pPr>
              <w:numPr>
                <w:ilvl w:val="0"/>
                <w:numId w:val="1"/>
              </w:numPr>
              <w:spacing w:line="400" w:lineRule="exact"/>
              <w:ind w:left="992"/>
              <w:rPr>
                <w:rFonts w:ascii="標楷體" w:eastAsia="標楷體" w:hAnsi="標楷體"/>
              </w:rPr>
            </w:pPr>
            <w:r w:rsidRPr="00866FD8">
              <w:rPr>
                <w:rFonts w:ascii="標楷體" w:eastAsia="標楷體" w:hAnsi="標楷體"/>
              </w:rPr>
              <w:t xml:space="preserve">    </w:t>
            </w:r>
            <w:r w:rsidRPr="0078163A">
              <w:rPr>
                <w:rFonts w:ascii="標楷體" w:eastAsia="標楷體" w:hAnsi="標楷體" w:hint="eastAsia"/>
                <w:color w:val="000000"/>
              </w:rPr>
              <w:t>本自治條例主管機關為雲林縣政府（以下簡稱本府）。</w:t>
            </w:r>
          </w:p>
        </w:tc>
        <w:tc>
          <w:tcPr>
            <w:tcW w:w="4961" w:type="dxa"/>
          </w:tcPr>
          <w:p w:rsidR="00954651" w:rsidRPr="00866FD8" w:rsidRDefault="00954651" w:rsidP="0083753F">
            <w:pPr>
              <w:spacing w:line="300" w:lineRule="exact"/>
              <w:rPr>
                <w:rFonts w:ascii="標楷體" w:eastAsia="標楷體" w:hAnsi="標楷體"/>
              </w:rPr>
            </w:pPr>
            <w:r w:rsidRPr="00866FD8">
              <w:rPr>
                <w:rFonts w:ascii="標楷體" w:eastAsia="標楷體" w:hAnsi="標楷體" w:hint="eastAsia"/>
              </w:rPr>
              <w:t>本自治條例主管機關。</w:t>
            </w:r>
          </w:p>
        </w:tc>
      </w:tr>
      <w:tr w:rsidR="00954651" w:rsidRPr="00866FD8" w:rsidTr="007B3E1B">
        <w:trPr>
          <w:cantSplit/>
          <w:trHeight w:val="830"/>
        </w:trPr>
        <w:tc>
          <w:tcPr>
            <w:tcW w:w="4820" w:type="dxa"/>
          </w:tcPr>
          <w:p w:rsidR="00954651" w:rsidRPr="0078163A" w:rsidRDefault="00954651" w:rsidP="0091140C">
            <w:pPr>
              <w:numPr>
                <w:ilvl w:val="0"/>
                <w:numId w:val="1"/>
              </w:numPr>
              <w:spacing w:line="400" w:lineRule="exact"/>
              <w:ind w:left="992"/>
              <w:rPr>
                <w:rFonts w:ascii="標楷體" w:eastAsia="標楷體" w:hAnsi="標楷體"/>
              </w:rPr>
            </w:pPr>
            <w:r w:rsidRPr="0078163A">
              <w:rPr>
                <w:rFonts w:ascii="標楷體" w:eastAsia="標楷體" w:hAnsi="標楷體"/>
              </w:rPr>
              <w:t xml:space="preserve">   </w:t>
            </w:r>
            <w:r w:rsidRPr="00C60424">
              <w:rPr>
                <w:rFonts w:ascii="標楷體" w:eastAsia="標楷體" w:hAnsi="標楷體"/>
                <w:color w:val="000000"/>
              </w:rPr>
              <w:tab/>
            </w:r>
            <w:r w:rsidRPr="00C60424">
              <w:rPr>
                <w:rFonts w:ascii="標楷體" w:eastAsia="標楷體" w:hAnsi="標楷體" w:hint="eastAsia"/>
                <w:color w:val="000000"/>
              </w:rPr>
              <w:t>雲林縣轄內使用生煤及</w:t>
            </w:r>
            <w:proofErr w:type="gramStart"/>
            <w:r w:rsidRPr="00C60424">
              <w:rPr>
                <w:rFonts w:ascii="標楷體" w:eastAsia="標楷體" w:hAnsi="標楷體" w:hint="eastAsia"/>
                <w:color w:val="000000"/>
              </w:rPr>
              <w:t>石油焦為燃料</w:t>
            </w:r>
            <w:proofErr w:type="gramEnd"/>
            <w:r w:rsidRPr="00C60424">
              <w:rPr>
                <w:rFonts w:ascii="標楷體" w:eastAsia="標楷體" w:hAnsi="標楷體" w:hint="eastAsia"/>
                <w:color w:val="000000"/>
              </w:rPr>
              <w:t>之工商廠場固定污染源，自本自治條例施行日起</w:t>
            </w:r>
            <w:proofErr w:type="gramStart"/>
            <w:r w:rsidRPr="00C60424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C60424">
              <w:rPr>
                <w:rFonts w:ascii="標楷體" w:eastAsia="標楷體" w:hAnsi="標楷體" w:hint="eastAsia"/>
                <w:color w:val="000000"/>
              </w:rPr>
              <w:t>年後不得使用石油焦，二年後不得使用生煤。</w:t>
            </w:r>
          </w:p>
        </w:tc>
        <w:tc>
          <w:tcPr>
            <w:tcW w:w="4961" w:type="dxa"/>
          </w:tcPr>
          <w:p w:rsidR="00954651" w:rsidRPr="0078163A" w:rsidRDefault="00954651" w:rsidP="00FD5C10">
            <w:pPr>
              <w:tabs>
                <w:tab w:val="left" w:pos="539"/>
              </w:tabs>
              <w:spacing w:line="400" w:lineRule="exact"/>
              <w:rPr>
                <w:rFonts w:ascii="標楷體" w:eastAsia="標楷體" w:hAnsi="標楷體"/>
              </w:rPr>
            </w:pPr>
            <w:r w:rsidRPr="0078163A">
              <w:rPr>
                <w:rFonts w:ascii="標楷體" w:eastAsia="標楷體" w:hAnsi="標楷體" w:hint="eastAsia"/>
                <w:bCs/>
              </w:rPr>
              <w:t>考量更改燃料或設備改善需施工工期，因此給予業者一年緩衝期改善。另針對燃煤業者可能已簽訂購煤合約，需更改燃料購買合約，因此給予燃煤業者二年緩衝期改善。</w:t>
            </w:r>
          </w:p>
        </w:tc>
      </w:tr>
      <w:tr w:rsidR="00954651" w:rsidRPr="00CC4E49" w:rsidTr="007B3E1B">
        <w:trPr>
          <w:cantSplit/>
          <w:trHeight w:val="1001"/>
        </w:trPr>
        <w:tc>
          <w:tcPr>
            <w:tcW w:w="4820" w:type="dxa"/>
          </w:tcPr>
          <w:p w:rsidR="00954651" w:rsidRPr="0078163A" w:rsidRDefault="00954651" w:rsidP="00C47FCB">
            <w:pPr>
              <w:numPr>
                <w:ilvl w:val="0"/>
                <w:numId w:val="1"/>
              </w:numPr>
              <w:tabs>
                <w:tab w:val="num" w:pos="1843"/>
              </w:tabs>
              <w:spacing w:line="400" w:lineRule="exact"/>
              <w:rPr>
                <w:rFonts w:ascii="標楷體" w:eastAsia="標楷體" w:hAnsi="標楷體"/>
              </w:rPr>
            </w:pPr>
            <w:r w:rsidRPr="0078163A">
              <w:rPr>
                <w:rFonts w:ascii="標楷體" w:eastAsia="標楷體" w:hAnsi="標楷體"/>
              </w:rPr>
              <w:t xml:space="preserve">    </w:t>
            </w:r>
            <w:r w:rsidRPr="00C60424">
              <w:rPr>
                <w:rFonts w:ascii="標楷體" w:eastAsia="標楷體" w:hAnsi="標楷體" w:hint="eastAsia"/>
                <w:color w:val="000000"/>
              </w:rPr>
              <w:t>本自治條例施行日起，本府不</w:t>
            </w:r>
            <w:r w:rsidR="00D11A06">
              <w:rPr>
                <w:rFonts w:ascii="標楷體" w:eastAsia="標楷體" w:hAnsi="標楷體" w:hint="eastAsia"/>
                <w:color w:val="000000"/>
              </w:rPr>
              <w:t>再</w:t>
            </w:r>
            <w:r w:rsidRPr="00C60424">
              <w:rPr>
                <w:rFonts w:ascii="標楷體" w:eastAsia="標楷體" w:hAnsi="標楷體" w:hint="eastAsia"/>
                <w:color w:val="000000"/>
              </w:rPr>
              <w:t>核發固定污染源生煤使用許可證。已核發之許可證自施行日起二年內不核發展延、異動、變更等許可證；有效期限未屆滿者，</w:t>
            </w:r>
            <w:r>
              <w:rPr>
                <w:rFonts w:ascii="標楷體" w:eastAsia="標楷體" w:hAnsi="標楷體" w:hint="eastAsia"/>
                <w:color w:val="000000"/>
              </w:rPr>
              <w:t>自</w:t>
            </w:r>
            <w:r w:rsidRPr="00C60424">
              <w:rPr>
                <w:rFonts w:ascii="標楷體" w:eastAsia="標楷體" w:hAnsi="標楷體" w:hint="eastAsia"/>
                <w:color w:val="000000"/>
              </w:rPr>
              <w:t>施行日起二年後失效。</w:t>
            </w:r>
          </w:p>
        </w:tc>
        <w:tc>
          <w:tcPr>
            <w:tcW w:w="4961" w:type="dxa"/>
          </w:tcPr>
          <w:p w:rsidR="00954651" w:rsidRPr="0078163A" w:rsidRDefault="00954651" w:rsidP="00B9077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配合本自治條例施行，將不再核發生煤使用許可證；另針對已取得許可證者亦不再受理展延、異動及變更申請，並明訂公告日起二年後原核發且仍有效之使用許可證自動失效。違反本條文仍使用</w:t>
            </w:r>
            <w:proofErr w:type="gramStart"/>
            <w:r>
              <w:rPr>
                <w:rFonts w:ascii="標楷體" w:eastAsia="標楷體" w:hAnsi="標楷體" w:hint="eastAsia"/>
              </w:rPr>
              <w:t>生煤者則</w:t>
            </w:r>
            <w:proofErr w:type="gramEnd"/>
            <w:r>
              <w:rPr>
                <w:rFonts w:ascii="標楷體" w:eastAsia="標楷體" w:hAnsi="標楷體" w:hint="eastAsia"/>
              </w:rPr>
              <w:t>依違反</w:t>
            </w:r>
            <w:r w:rsidRPr="00F76671">
              <w:rPr>
                <w:rFonts w:ascii="標楷體" w:eastAsia="標楷體" w:hAnsi="標楷體" w:hint="eastAsia"/>
              </w:rPr>
              <w:t>空氣污染防制法第二十八條</w:t>
            </w:r>
            <w:r>
              <w:rPr>
                <w:rFonts w:ascii="標楷體" w:eastAsia="標楷體" w:hAnsi="標楷體" w:hint="eastAsia"/>
              </w:rPr>
              <w:t>告發處分。</w:t>
            </w:r>
          </w:p>
        </w:tc>
      </w:tr>
      <w:tr w:rsidR="00954651" w:rsidRPr="00866FD8" w:rsidTr="0078163A">
        <w:trPr>
          <w:cantSplit/>
          <w:trHeight w:val="567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954651" w:rsidRPr="0078163A" w:rsidRDefault="00954651" w:rsidP="0078163A">
            <w:pPr>
              <w:numPr>
                <w:ilvl w:val="0"/>
                <w:numId w:val="1"/>
              </w:numPr>
              <w:tabs>
                <w:tab w:val="num" w:pos="1843"/>
              </w:tabs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</w:t>
            </w:r>
            <w:r w:rsidRPr="0078163A">
              <w:rPr>
                <w:rFonts w:ascii="標楷體" w:eastAsia="標楷體" w:hAnsi="標楷體"/>
              </w:rPr>
              <w:t xml:space="preserve"> </w:t>
            </w:r>
            <w:r w:rsidRPr="00C60424">
              <w:rPr>
                <w:rFonts w:ascii="標楷體" w:eastAsia="標楷體" w:hAnsi="標楷體" w:hint="eastAsia"/>
                <w:color w:val="000000"/>
              </w:rPr>
              <w:t>本自治條例施行日起，本府不</w:t>
            </w:r>
            <w:r w:rsidR="00D11A06">
              <w:rPr>
                <w:rFonts w:ascii="標楷體" w:eastAsia="標楷體" w:hAnsi="標楷體" w:hint="eastAsia"/>
                <w:color w:val="000000"/>
              </w:rPr>
              <w:t>再</w:t>
            </w:r>
            <w:r w:rsidRPr="00C60424">
              <w:rPr>
                <w:rFonts w:ascii="標楷體" w:eastAsia="標楷體" w:hAnsi="標楷體" w:hint="eastAsia"/>
                <w:color w:val="000000"/>
              </w:rPr>
              <w:t>核發固定污染源石油焦使用許可證。已核發之許可證自施行日起</w:t>
            </w:r>
            <w:proofErr w:type="gramStart"/>
            <w:r w:rsidRPr="00C60424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C60424">
              <w:rPr>
                <w:rFonts w:ascii="標楷體" w:eastAsia="標楷體" w:hAnsi="標楷體" w:hint="eastAsia"/>
                <w:color w:val="000000"/>
              </w:rPr>
              <w:t>年內不核發展延、異動、變更等許可證；有效期限未屆滿者，</w:t>
            </w:r>
            <w:r>
              <w:rPr>
                <w:rFonts w:ascii="標楷體" w:eastAsia="標楷體" w:hAnsi="標楷體" w:hint="eastAsia"/>
                <w:color w:val="000000"/>
              </w:rPr>
              <w:t>自</w:t>
            </w:r>
            <w:r w:rsidRPr="00C60424">
              <w:rPr>
                <w:rFonts w:ascii="標楷體" w:eastAsia="標楷體" w:hAnsi="標楷體" w:hint="eastAsia"/>
                <w:color w:val="000000"/>
              </w:rPr>
              <w:t>施行日起</w:t>
            </w:r>
            <w:proofErr w:type="gramStart"/>
            <w:r w:rsidRPr="00C60424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C60424">
              <w:rPr>
                <w:rFonts w:ascii="標楷體" w:eastAsia="標楷體" w:hAnsi="標楷體" w:hint="eastAsia"/>
                <w:color w:val="000000"/>
              </w:rPr>
              <w:t>年後失效。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54651" w:rsidRPr="0078163A" w:rsidRDefault="00954651" w:rsidP="00B9077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配合本自治條例施行，將不再核發石油焦使用許可證；另針對已取得許可證者亦不再受理展延、異動及變更申請，並明訂公告日起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年後原核發且仍有效之使用許可證自動失效。違反本條文仍使用石油焦則依違反</w:t>
            </w:r>
            <w:r w:rsidRPr="00F76671">
              <w:rPr>
                <w:rFonts w:ascii="標楷體" w:eastAsia="標楷體" w:hAnsi="標楷體" w:hint="eastAsia"/>
              </w:rPr>
              <w:t>空氣污染防制法第二十八條</w:t>
            </w:r>
            <w:r>
              <w:rPr>
                <w:rFonts w:ascii="標楷體" w:eastAsia="標楷體" w:hAnsi="標楷體" w:hint="eastAsia"/>
              </w:rPr>
              <w:t>告發處分。</w:t>
            </w:r>
          </w:p>
        </w:tc>
      </w:tr>
      <w:tr w:rsidR="00954651" w:rsidRPr="00866FD8" w:rsidTr="007B3E1B">
        <w:trPr>
          <w:cantSplit/>
          <w:trHeight w:val="567"/>
        </w:trPr>
        <w:tc>
          <w:tcPr>
            <w:tcW w:w="4820" w:type="dxa"/>
            <w:tcBorders>
              <w:top w:val="single" w:sz="4" w:space="0" w:color="auto"/>
              <w:bottom w:val="single" w:sz="12" w:space="0" w:color="auto"/>
            </w:tcBorders>
          </w:tcPr>
          <w:p w:rsidR="00954651" w:rsidRPr="0078163A" w:rsidRDefault="00954651" w:rsidP="00C47FCB">
            <w:pPr>
              <w:numPr>
                <w:ilvl w:val="0"/>
                <w:numId w:val="1"/>
              </w:numPr>
              <w:tabs>
                <w:tab w:val="num" w:pos="1843"/>
              </w:tabs>
              <w:spacing w:line="400" w:lineRule="exact"/>
              <w:rPr>
                <w:rFonts w:ascii="標楷體" w:eastAsia="標楷體" w:hAnsi="標楷體"/>
              </w:rPr>
            </w:pPr>
            <w:r w:rsidRPr="0078163A">
              <w:rPr>
                <w:rFonts w:ascii="標楷體" w:eastAsia="標楷體" w:hAnsi="標楷體" w:hint="eastAsia"/>
              </w:rPr>
              <w:t>本自治條例自公布日施行。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12" w:space="0" w:color="auto"/>
            </w:tcBorders>
          </w:tcPr>
          <w:p w:rsidR="00954651" w:rsidRPr="0078163A" w:rsidRDefault="00954651" w:rsidP="00C77673">
            <w:pPr>
              <w:spacing w:line="300" w:lineRule="exact"/>
              <w:rPr>
                <w:rFonts w:ascii="標楷體" w:eastAsia="標楷體" w:hAnsi="標楷體"/>
              </w:rPr>
            </w:pPr>
            <w:r w:rsidRPr="0078163A">
              <w:rPr>
                <w:rFonts w:ascii="標楷體" w:eastAsia="標楷體" w:hAnsi="標楷體" w:hint="eastAsia"/>
              </w:rPr>
              <w:t>本自治條例施行時間。</w:t>
            </w:r>
          </w:p>
        </w:tc>
      </w:tr>
    </w:tbl>
    <w:p w:rsidR="00954651" w:rsidRPr="00866FD8" w:rsidRDefault="00954651" w:rsidP="004947DB"/>
    <w:sectPr w:rsidR="00954651" w:rsidRPr="00866FD8" w:rsidSect="00775707">
      <w:footerReference w:type="default" r:id="rId7"/>
      <w:pgSz w:w="11906" w:h="16838" w:code="9"/>
      <w:pgMar w:top="1134" w:right="567" w:bottom="1134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EE" w:rsidRDefault="00731FEE">
      <w:r>
        <w:separator/>
      </w:r>
    </w:p>
  </w:endnote>
  <w:endnote w:type="continuationSeparator" w:id="0">
    <w:p w:rsidR="00731FEE" w:rsidRDefault="00731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51" w:rsidRDefault="0095465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EE" w:rsidRDefault="00731FEE">
      <w:r>
        <w:separator/>
      </w:r>
    </w:p>
  </w:footnote>
  <w:footnote w:type="continuationSeparator" w:id="0">
    <w:p w:rsidR="00731FEE" w:rsidRDefault="00731F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112"/>
    <w:multiLevelType w:val="hybridMultilevel"/>
    <w:tmpl w:val="4DCC0208"/>
    <w:lvl w:ilvl="0" w:tplc="02C00208">
      <w:start w:val="1"/>
      <w:numFmt w:val="taiwaneseCountingThousand"/>
      <w:lvlText w:val="第%1條"/>
      <w:lvlJc w:val="left"/>
      <w:pPr>
        <w:tabs>
          <w:tab w:val="num" w:pos="1680"/>
        </w:tabs>
        <w:ind w:left="1680" w:hanging="16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43179F7"/>
    <w:multiLevelType w:val="hybridMultilevel"/>
    <w:tmpl w:val="7AA6D3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64417E8"/>
    <w:multiLevelType w:val="hybridMultilevel"/>
    <w:tmpl w:val="90F6D7F2"/>
    <w:lvl w:ilvl="0" w:tplc="04090015">
      <w:start w:val="1"/>
      <w:numFmt w:val="taiwaneseCountingThousand"/>
      <w:lvlText w:val="%1、"/>
      <w:lvlJc w:val="left"/>
      <w:pPr>
        <w:ind w:left="16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3">
    <w:nsid w:val="0AF8763C"/>
    <w:multiLevelType w:val="hybridMultilevel"/>
    <w:tmpl w:val="72AA818E"/>
    <w:lvl w:ilvl="0" w:tplc="CFBE2B8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1EA63B8"/>
    <w:multiLevelType w:val="hybridMultilevel"/>
    <w:tmpl w:val="B086BC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E7B7C15"/>
    <w:multiLevelType w:val="hybridMultilevel"/>
    <w:tmpl w:val="05FABB28"/>
    <w:lvl w:ilvl="0" w:tplc="5DECC12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1B13E99"/>
    <w:multiLevelType w:val="hybridMultilevel"/>
    <w:tmpl w:val="88C2DEDC"/>
    <w:lvl w:ilvl="0" w:tplc="76AC4478">
      <w:start w:val="1"/>
      <w:numFmt w:val="taiwaneseCountingThousand"/>
      <w:lvlText w:val="%1、"/>
      <w:lvlJc w:val="left"/>
      <w:pPr>
        <w:ind w:left="161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4580F4B"/>
    <w:multiLevelType w:val="hybridMultilevel"/>
    <w:tmpl w:val="D9680186"/>
    <w:lvl w:ilvl="0" w:tplc="04090015">
      <w:start w:val="1"/>
      <w:numFmt w:val="taiwaneseCountingThousand"/>
      <w:lvlText w:val="%1、"/>
      <w:lvlJc w:val="left"/>
      <w:pPr>
        <w:ind w:left="201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9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5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3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9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37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51" w:hanging="480"/>
      </w:pPr>
      <w:rPr>
        <w:rFonts w:cs="Times New Roman"/>
      </w:rPr>
    </w:lvl>
  </w:abstractNum>
  <w:abstractNum w:abstractNumId="8">
    <w:nsid w:val="329F4BB0"/>
    <w:multiLevelType w:val="hybridMultilevel"/>
    <w:tmpl w:val="CDCA52CC"/>
    <w:lvl w:ilvl="0" w:tplc="CB5E62B0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32F070EE"/>
    <w:multiLevelType w:val="hybridMultilevel"/>
    <w:tmpl w:val="56F09A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49143762"/>
    <w:multiLevelType w:val="hybridMultilevel"/>
    <w:tmpl w:val="E8B06696"/>
    <w:lvl w:ilvl="0" w:tplc="EA844F02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54836D6D"/>
    <w:multiLevelType w:val="hybridMultilevel"/>
    <w:tmpl w:val="58A29C9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548F3A2A"/>
    <w:multiLevelType w:val="hybridMultilevel"/>
    <w:tmpl w:val="16DEA2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55CA7F59"/>
    <w:multiLevelType w:val="hybridMultilevel"/>
    <w:tmpl w:val="A0F2DF22"/>
    <w:lvl w:ilvl="0" w:tplc="96827244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 w:tplc="B304225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AEFC9960">
      <w:start w:val="1"/>
      <w:numFmt w:val="taiwaneseCountingThousand"/>
      <w:lvlText w:val="%3、"/>
      <w:lvlJc w:val="left"/>
      <w:pPr>
        <w:tabs>
          <w:tab w:val="num" w:pos="1380"/>
        </w:tabs>
        <w:ind w:left="1380" w:hanging="4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5D097B72"/>
    <w:multiLevelType w:val="hybridMultilevel"/>
    <w:tmpl w:val="2D1E2D0A"/>
    <w:lvl w:ilvl="0" w:tplc="D0F86B3E">
      <w:start w:val="1"/>
      <w:numFmt w:val="taiwaneseCountingThousand"/>
      <w:lvlText w:val="(%1)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5E3F7324"/>
    <w:multiLevelType w:val="hybridMultilevel"/>
    <w:tmpl w:val="7B6A1A96"/>
    <w:lvl w:ilvl="0" w:tplc="5EFEA5FE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>
    <w:nsid w:val="64316F9D"/>
    <w:multiLevelType w:val="hybridMultilevel"/>
    <w:tmpl w:val="64661E1E"/>
    <w:lvl w:ilvl="0" w:tplc="DA9C32D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66534DAA"/>
    <w:multiLevelType w:val="hybridMultilevel"/>
    <w:tmpl w:val="AD6A5E48"/>
    <w:lvl w:ilvl="0" w:tplc="48CE95FE">
      <w:start w:val="5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7458195E"/>
    <w:multiLevelType w:val="singleLevel"/>
    <w:tmpl w:val="CEBC8D36"/>
    <w:lvl w:ilvl="0">
      <w:start w:val="1"/>
      <w:numFmt w:val="taiwaneseCountingThousand"/>
      <w:lvlText w:val="第%1條"/>
      <w:lvlJc w:val="left"/>
      <w:pPr>
        <w:tabs>
          <w:tab w:val="num" w:pos="1695"/>
        </w:tabs>
        <w:ind w:left="1695" w:hanging="1125"/>
      </w:pPr>
      <w:rPr>
        <w:rFonts w:cs="Times New Roman" w:hint="eastAsia"/>
      </w:rPr>
    </w:lvl>
  </w:abstractNum>
  <w:abstractNum w:abstractNumId="19">
    <w:nsid w:val="79404CD7"/>
    <w:multiLevelType w:val="hybridMultilevel"/>
    <w:tmpl w:val="200CCE24"/>
    <w:lvl w:ilvl="0" w:tplc="773A88D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4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9"/>
  </w:num>
  <w:num w:numId="10">
    <w:abstractNumId w:val="17"/>
  </w:num>
  <w:num w:numId="11">
    <w:abstractNumId w:val="0"/>
  </w:num>
  <w:num w:numId="12">
    <w:abstractNumId w:val="2"/>
  </w:num>
  <w:num w:numId="13">
    <w:abstractNumId w:val="16"/>
  </w:num>
  <w:num w:numId="14">
    <w:abstractNumId w:val="6"/>
  </w:num>
  <w:num w:numId="15">
    <w:abstractNumId w:val="5"/>
  </w:num>
  <w:num w:numId="16">
    <w:abstractNumId w:val="3"/>
  </w:num>
  <w:num w:numId="17">
    <w:abstractNumId w:val="19"/>
  </w:num>
  <w:num w:numId="18">
    <w:abstractNumId w:val="1"/>
  </w:num>
  <w:num w:numId="19">
    <w:abstractNumId w:val="11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1961"/>
    <w:rsid w:val="00003784"/>
    <w:rsid w:val="00024053"/>
    <w:rsid w:val="00024DA8"/>
    <w:rsid w:val="00035584"/>
    <w:rsid w:val="00037F8C"/>
    <w:rsid w:val="0004399A"/>
    <w:rsid w:val="00085400"/>
    <w:rsid w:val="00087E7A"/>
    <w:rsid w:val="00090A98"/>
    <w:rsid w:val="00091967"/>
    <w:rsid w:val="0009791E"/>
    <w:rsid w:val="000A29F3"/>
    <w:rsid w:val="000A2D53"/>
    <w:rsid w:val="000A5165"/>
    <w:rsid w:val="000B47A9"/>
    <w:rsid w:val="000E6DFF"/>
    <w:rsid w:val="000E7A08"/>
    <w:rsid w:val="0010251A"/>
    <w:rsid w:val="00112677"/>
    <w:rsid w:val="0012555D"/>
    <w:rsid w:val="001327B3"/>
    <w:rsid w:val="00133826"/>
    <w:rsid w:val="0015543F"/>
    <w:rsid w:val="001769D5"/>
    <w:rsid w:val="001B63CF"/>
    <w:rsid w:val="001D20AD"/>
    <w:rsid w:val="001F40FF"/>
    <w:rsid w:val="00210473"/>
    <w:rsid w:val="002137BF"/>
    <w:rsid w:val="00243098"/>
    <w:rsid w:val="00246C63"/>
    <w:rsid w:val="0025211B"/>
    <w:rsid w:val="002562D2"/>
    <w:rsid w:val="00265421"/>
    <w:rsid w:val="00281D51"/>
    <w:rsid w:val="00282B7F"/>
    <w:rsid w:val="00285358"/>
    <w:rsid w:val="002A3202"/>
    <w:rsid w:val="002A72F2"/>
    <w:rsid w:val="002D606D"/>
    <w:rsid w:val="002E5067"/>
    <w:rsid w:val="002F606E"/>
    <w:rsid w:val="00305B89"/>
    <w:rsid w:val="003072C5"/>
    <w:rsid w:val="00342C04"/>
    <w:rsid w:val="00350CA3"/>
    <w:rsid w:val="00390E28"/>
    <w:rsid w:val="003934F9"/>
    <w:rsid w:val="003A388A"/>
    <w:rsid w:val="003D1AAD"/>
    <w:rsid w:val="003D4573"/>
    <w:rsid w:val="003E3980"/>
    <w:rsid w:val="003E530F"/>
    <w:rsid w:val="003F4199"/>
    <w:rsid w:val="0041705C"/>
    <w:rsid w:val="00417549"/>
    <w:rsid w:val="00423AB8"/>
    <w:rsid w:val="004339E5"/>
    <w:rsid w:val="00436D72"/>
    <w:rsid w:val="00440145"/>
    <w:rsid w:val="00442954"/>
    <w:rsid w:val="004751F7"/>
    <w:rsid w:val="0048084A"/>
    <w:rsid w:val="004932CD"/>
    <w:rsid w:val="004942C3"/>
    <w:rsid w:val="004947DB"/>
    <w:rsid w:val="004A0E73"/>
    <w:rsid w:val="004B0AFA"/>
    <w:rsid w:val="004C4DF9"/>
    <w:rsid w:val="004D702C"/>
    <w:rsid w:val="004E16F9"/>
    <w:rsid w:val="004F1574"/>
    <w:rsid w:val="004F7537"/>
    <w:rsid w:val="00501961"/>
    <w:rsid w:val="00517D65"/>
    <w:rsid w:val="0056562F"/>
    <w:rsid w:val="00592732"/>
    <w:rsid w:val="005A1DAE"/>
    <w:rsid w:val="005B4F81"/>
    <w:rsid w:val="005E3FFB"/>
    <w:rsid w:val="005E553A"/>
    <w:rsid w:val="00625C5A"/>
    <w:rsid w:val="00632C6D"/>
    <w:rsid w:val="00633A8E"/>
    <w:rsid w:val="00635A17"/>
    <w:rsid w:val="006367D6"/>
    <w:rsid w:val="00641166"/>
    <w:rsid w:val="006518DA"/>
    <w:rsid w:val="00663947"/>
    <w:rsid w:val="006754B4"/>
    <w:rsid w:val="00677042"/>
    <w:rsid w:val="00677813"/>
    <w:rsid w:val="00680BE6"/>
    <w:rsid w:val="006E5D4C"/>
    <w:rsid w:val="006F0825"/>
    <w:rsid w:val="006F20EB"/>
    <w:rsid w:val="006F4CD8"/>
    <w:rsid w:val="00711321"/>
    <w:rsid w:val="00713F62"/>
    <w:rsid w:val="00731FEE"/>
    <w:rsid w:val="007373FE"/>
    <w:rsid w:val="00753690"/>
    <w:rsid w:val="00775707"/>
    <w:rsid w:val="0078163A"/>
    <w:rsid w:val="007B3E1B"/>
    <w:rsid w:val="007D35C8"/>
    <w:rsid w:val="007E0891"/>
    <w:rsid w:val="007E1DBF"/>
    <w:rsid w:val="007F0FBA"/>
    <w:rsid w:val="0080064B"/>
    <w:rsid w:val="0082706C"/>
    <w:rsid w:val="0083194D"/>
    <w:rsid w:val="00833D10"/>
    <w:rsid w:val="0083753F"/>
    <w:rsid w:val="00847EF7"/>
    <w:rsid w:val="008548B3"/>
    <w:rsid w:val="00863C2B"/>
    <w:rsid w:val="00866FD8"/>
    <w:rsid w:val="0088689E"/>
    <w:rsid w:val="008A2A08"/>
    <w:rsid w:val="008B1704"/>
    <w:rsid w:val="008C3260"/>
    <w:rsid w:val="008D76A0"/>
    <w:rsid w:val="008E01E7"/>
    <w:rsid w:val="008E4F40"/>
    <w:rsid w:val="008F5354"/>
    <w:rsid w:val="008F5ADE"/>
    <w:rsid w:val="008F66C6"/>
    <w:rsid w:val="00901786"/>
    <w:rsid w:val="00911201"/>
    <w:rsid w:val="0091140C"/>
    <w:rsid w:val="009240E3"/>
    <w:rsid w:val="00943E50"/>
    <w:rsid w:val="00954651"/>
    <w:rsid w:val="00956845"/>
    <w:rsid w:val="009619A6"/>
    <w:rsid w:val="00972BCD"/>
    <w:rsid w:val="00974CDC"/>
    <w:rsid w:val="00983820"/>
    <w:rsid w:val="009A28F1"/>
    <w:rsid w:val="009B403F"/>
    <w:rsid w:val="009C4112"/>
    <w:rsid w:val="009D1DC3"/>
    <w:rsid w:val="009D2651"/>
    <w:rsid w:val="009D7650"/>
    <w:rsid w:val="009F1B15"/>
    <w:rsid w:val="00A0275F"/>
    <w:rsid w:val="00A307F5"/>
    <w:rsid w:val="00A46365"/>
    <w:rsid w:val="00A528D8"/>
    <w:rsid w:val="00A52D37"/>
    <w:rsid w:val="00A576F9"/>
    <w:rsid w:val="00A60174"/>
    <w:rsid w:val="00A60369"/>
    <w:rsid w:val="00A84088"/>
    <w:rsid w:val="00A858CD"/>
    <w:rsid w:val="00A91FD3"/>
    <w:rsid w:val="00AC781E"/>
    <w:rsid w:val="00AD0688"/>
    <w:rsid w:val="00AD2E6D"/>
    <w:rsid w:val="00AE0B88"/>
    <w:rsid w:val="00AE28DB"/>
    <w:rsid w:val="00AE5746"/>
    <w:rsid w:val="00AF3485"/>
    <w:rsid w:val="00B016B6"/>
    <w:rsid w:val="00B02FA0"/>
    <w:rsid w:val="00B0489A"/>
    <w:rsid w:val="00B2088E"/>
    <w:rsid w:val="00B21392"/>
    <w:rsid w:val="00B26692"/>
    <w:rsid w:val="00B33654"/>
    <w:rsid w:val="00B35987"/>
    <w:rsid w:val="00B403D9"/>
    <w:rsid w:val="00B459A8"/>
    <w:rsid w:val="00B70262"/>
    <w:rsid w:val="00B84424"/>
    <w:rsid w:val="00B8457C"/>
    <w:rsid w:val="00B9077A"/>
    <w:rsid w:val="00B90D0C"/>
    <w:rsid w:val="00B93D82"/>
    <w:rsid w:val="00B94A26"/>
    <w:rsid w:val="00BA65D4"/>
    <w:rsid w:val="00BB701E"/>
    <w:rsid w:val="00BC3C67"/>
    <w:rsid w:val="00BC48E2"/>
    <w:rsid w:val="00BD6BDA"/>
    <w:rsid w:val="00BE1AA4"/>
    <w:rsid w:val="00BE3688"/>
    <w:rsid w:val="00C050D4"/>
    <w:rsid w:val="00C212E0"/>
    <w:rsid w:val="00C2692F"/>
    <w:rsid w:val="00C356A7"/>
    <w:rsid w:val="00C47FCB"/>
    <w:rsid w:val="00C53772"/>
    <w:rsid w:val="00C537FC"/>
    <w:rsid w:val="00C54437"/>
    <w:rsid w:val="00C55C90"/>
    <w:rsid w:val="00C60424"/>
    <w:rsid w:val="00C631B2"/>
    <w:rsid w:val="00C65B08"/>
    <w:rsid w:val="00C65D3F"/>
    <w:rsid w:val="00C77673"/>
    <w:rsid w:val="00C95A27"/>
    <w:rsid w:val="00CB1D91"/>
    <w:rsid w:val="00CB20D5"/>
    <w:rsid w:val="00CC4862"/>
    <w:rsid w:val="00CC4E49"/>
    <w:rsid w:val="00CC7984"/>
    <w:rsid w:val="00CD2190"/>
    <w:rsid w:val="00CE69F7"/>
    <w:rsid w:val="00CF5CC8"/>
    <w:rsid w:val="00D11A06"/>
    <w:rsid w:val="00D272C9"/>
    <w:rsid w:val="00D31820"/>
    <w:rsid w:val="00D36BB8"/>
    <w:rsid w:val="00D5535B"/>
    <w:rsid w:val="00D82A69"/>
    <w:rsid w:val="00D91D91"/>
    <w:rsid w:val="00DA73F4"/>
    <w:rsid w:val="00DB2058"/>
    <w:rsid w:val="00DE2A6F"/>
    <w:rsid w:val="00DF3307"/>
    <w:rsid w:val="00E10EA4"/>
    <w:rsid w:val="00E118A0"/>
    <w:rsid w:val="00E13741"/>
    <w:rsid w:val="00E410DD"/>
    <w:rsid w:val="00E64878"/>
    <w:rsid w:val="00E714F5"/>
    <w:rsid w:val="00E75C45"/>
    <w:rsid w:val="00E82524"/>
    <w:rsid w:val="00E83652"/>
    <w:rsid w:val="00E943EB"/>
    <w:rsid w:val="00EA00CD"/>
    <w:rsid w:val="00EC578E"/>
    <w:rsid w:val="00ED1ED5"/>
    <w:rsid w:val="00EE748F"/>
    <w:rsid w:val="00EF6F5F"/>
    <w:rsid w:val="00EF75B7"/>
    <w:rsid w:val="00F176A8"/>
    <w:rsid w:val="00F46462"/>
    <w:rsid w:val="00F51CD6"/>
    <w:rsid w:val="00F52D42"/>
    <w:rsid w:val="00F653A9"/>
    <w:rsid w:val="00F76671"/>
    <w:rsid w:val="00F975CC"/>
    <w:rsid w:val="00FB0B5A"/>
    <w:rsid w:val="00FB7A93"/>
    <w:rsid w:val="00FD1817"/>
    <w:rsid w:val="00FD5C10"/>
    <w:rsid w:val="00FF1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07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5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C3EE2"/>
    <w:rPr>
      <w:sz w:val="20"/>
      <w:szCs w:val="20"/>
    </w:rPr>
  </w:style>
  <w:style w:type="paragraph" w:styleId="a5">
    <w:name w:val="footer"/>
    <w:basedOn w:val="a"/>
    <w:link w:val="a6"/>
    <w:uiPriority w:val="99"/>
    <w:rsid w:val="007757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C3EE2"/>
    <w:rPr>
      <w:sz w:val="20"/>
      <w:szCs w:val="20"/>
    </w:rPr>
  </w:style>
  <w:style w:type="character" w:styleId="a7">
    <w:name w:val="page number"/>
    <w:basedOn w:val="a0"/>
    <w:uiPriority w:val="99"/>
    <w:rsid w:val="00775707"/>
    <w:rPr>
      <w:rFonts w:cs="Times New Roman"/>
    </w:rPr>
  </w:style>
  <w:style w:type="paragraph" w:styleId="a8">
    <w:name w:val="Date"/>
    <w:basedOn w:val="a"/>
    <w:next w:val="a"/>
    <w:link w:val="a9"/>
    <w:uiPriority w:val="99"/>
    <w:rsid w:val="00775707"/>
    <w:pPr>
      <w:jc w:val="right"/>
    </w:pPr>
    <w:rPr>
      <w:color w:val="C0C0C0"/>
    </w:rPr>
  </w:style>
  <w:style w:type="character" w:customStyle="1" w:styleId="a9">
    <w:name w:val="日期 字元"/>
    <w:basedOn w:val="a0"/>
    <w:link w:val="a8"/>
    <w:uiPriority w:val="99"/>
    <w:semiHidden/>
    <w:rsid w:val="004C3EE2"/>
    <w:rPr>
      <w:szCs w:val="24"/>
    </w:rPr>
  </w:style>
  <w:style w:type="paragraph" w:styleId="aa">
    <w:name w:val="Body Text Indent"/>
    <w:basedOn w:val="a"/>
    <w:link w:val="ab"/>
    <w:uiPriority w:val="99"/>
    <w:rsid w:val="00775707"/>
    <w:pPr>
      <w:spacing w:line="440" w:lineRule="exact"/>
      <w:ind w:leftChars="400" w:left="1520" w:hangingChars="200" w:hanging="560"/>
    </w:pPr>
    <w:rPr>
      <w:rFonts w:ascii="標楷體" w:eastAsia="標楷體" w:hAnsi="標楷體"/>
      <w:sz w:val="28"/>
    </w:rPr>
  </w:style>
  <w:style w:type="character" w:customStyle="1" w:styleId="ab">
    <w:name w:val="本文縮排 字元"/>
    <w:basedOn w:val="a0"/>
    <w:link w:val="aa"/>
    <w:uiPriority w:val="99"/>
    <w:semiHidden/>
    <w:rsid w:val="004C3EE2"/>
    <w:rPr>
      <w:szCs w:val="24"/>
    </w:rPr>
  </w:style>
  <w:style w:type="paragraph" w:styleId="HTML">
    <w:name w:val="HTML Preformatted"/>
    <w:basedOn w:val="a"/>
    <w:link w:val="HTML0"/>
    <w:uiPriority w:val="99"/>
    <w:rsid w:val="007757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4C3EE2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rsid w:val="00775707"/>
    <w:pPr>
      <w:spacing w:line="300" w:lineRule="exact"/>
    </w:pPr>
    <w:rPr>
      <w:rFonts w:eastAsia="標楷體"/>
      <w:color w:val="FF0000"/>
    </w:rPr>
  </w:style>
  <w:style w:type="character" w:customStyle="1" w:styleId="ad">
    <w:name w:val="本文 字元"/>
    <w:basedOn w:val="a0"/>
    <w:link w:val="ac"/>
    <w:uiPriority w:val="99"/>
    <w:semiHidden/>
    <w:rsid w:val="004C3EE2"/>
    <w:rPr>
      <w:szCs w:val="24"/>
    </w:rPr>
  </w:style>
  <w:style w:type="paragraph" w:styleId="2">
    <w:name w:val="Body Text 2"/>
    <w:basedOn w:val="a"/>
    <w:link w:val="20"/>
    <w:uiPriority w:val="99"/>
    <w:rsid w:val="00775707"/>
    <w:pPr>
      <w:spacing w:line="300" w:lineRule="exact"/>
    </w:pPr>
    <w:rPr>
      <w:rFonts w:eastAsia="標楷體"/>
      <w:sz w:val="28"/>
    </w:rPr>
  </w:style>
  <w:style w:type="character" w:customStyle="1" w:styleId="20">
    <w:name w:val="本文 2 字元"/>
    <w:basedOn w:val="a0"/>
    <w:link w:val="2"/>
    <w:uiPriority w:val="99"/>
    <w:semiHidden/>
    <w:rsid w:val="004C3EE2"/>
    <w:rPr>
      <w:szCs w:val="24"/>
    </w:rPr>
  </w:style>
  <w:style w:type="paragraph" w:styleId="ae">
    <w:name w:val="Balloon Text"/>
    <w:basedOn w:val="a"/>
    <w:link w:val="af"/>
    <w:uiPriority w:val="99"/>
    <w:semiHidden/>
    <w:rsid w:val="009B403F"/>
    <w:rPr>
      <w:rFonts w:ascii="Arial" w:hAnsi="Arial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C3EE2"/>
    <w:rPr>
      <w:rFonts w:asciiTheme="majorHAnsi" w:eastAsiaTheme="majorEastAsia" w:hAnsiTheme="majorHAnsi" w:cstheme="majorBidi"/>
      <w:sz w:val="0"/>
      <w:szCs w:val="0"/>
    </w:rPr>
  </w:style>
  <w:style w:type="paragraph" w:styleId="af0">
    <w:name w:val="List Paragraph"/>
    <w:basedOn w:val="a"/>
    <w:uiPriority w:val="99"/>
    <w:qFormat/>
    <w:rsid w:val="00C631B2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>使管課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臺中市違章建築強制拆除收費自治條例(修正後條文)</dc:title>
  <dc:creator>K04</dc:creator>
  <cp:lastModifiedBy>freeman</cp:lastModifiedBy>
  <cp:revision>2</cp:revision>
  <cp:lastPrinted>2015-04-02T03:12:00Z</cp:lastPrinted>
  <dcterms:created xsi:type="dcterms:W3CDTF">2015-04-02T10:11:00Z</dcterms:created>
  <dcterms:modified xsi:type="dcterms:W3CDTF">2015-04-02T10:11:00Z</dcterms:modified>
</cp:coreProperties>
</file>